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379EF" w14:textId="77777777" w:rsidR="004965D0" w:rsidRPr="00E203D2" w:rsidRDefault="004965D0" w:rsidP="004965D0">
      <w:pPr>
        <w:rPr>
          <w:sz w:val="40"/>
          <w:szCs w:val="40"/>
        </w:rPr>
      </w:pPr>
      <w:bookmarkStart w:id="0" w:name="_Toc204087487"/>
      <w:r w:rsidRPr="00E203D2">
        <w:rPr>
          <w:sz w:val="40"/>
          <w:szCs w:val="40"/>
        </w:rPr>
        <w:t>Templates for reporting the target trial protocol</w:t>
      </w:r>
      <w:bookmarkEnd w:id="0"/>
    </w:p>
    <w:p w14:paraId="74A55985" w14:textId="77777777" w:rsidR="00250BE3" w:rsidRPr="00E203D2" w:rsidRDefault="00250BE3" w:rsidP="004965D0"/>
    <w:p w14:paraId="69F8AB38" w14:textId="77777777" w:rsidR="00250BE3" w:rsidRPr="00E203D2" w:rsidRDefault="00250BE3" w:rsidP="004965D0"/>
    <w:sdt>
      <w:sdtPr>
        <w:rPr>
          <w:rFonts w:ascii="Helvetica Neue" w:eastAsiaTheme="minorEastAsia" w:hAnsi="Helvetica Neue" w:cs="HELVETICA NEUE CONDENSED"/>
          <w:b w:val="0"/>
          <w:bCs w:val="0"/>
          <w:color w:val="000000" w:themeColor="text1"/>
          <w:kern w:val="2"/>
          <w:sz w:val="24"/>
          <w:szCs w:val="24"/>
          <w:lang w:val="en-GB" w:eastAsia="zh-CN"/>
          <w14:ligatures w14:val="standardContextual"/>
        </w:rPr>
        <w:id w:val="-88418108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73DAD00" w14:textId="3A5B5AC0" w:rsidR="001205CB" w:rsidRPr="00AB0C4A" w:rsidRDefault="001205CB" w:rsidP="00DD2F51">
          <w:pPr>
            <w:pStyle w:val="TOCHeading"/>
            <w:tabs>
              <w:tab w:val="left" w:pos="2624"/>
            </w:tabs>
            <w:spacing w:before="0" w:line="480" w:lineRule="auto"/>
            <w:ind w:right="-284"/>
            <w:rPr>
              <w:rFonts w:ascii="Helvetica Neue" w:hAnsi="Helvetica Neue"/>
              <w:color w:val="000000" w:themeColor="text1"/>
              <w:sz w:val="24"/>
              <w:szCs w:val="24"/>
            </w:rPr>
          </w:pPr>
          <w:r w:rsidRPr="00AB0C4A">
            <w:rPr>
              <w:rFonts w:ascii="Helvetica Neue" w:hAnsi="Helvetica Neue"/>
              <w:color w:val="000000" w:themeColor="text1"/>
              <w:sz w:val="32"/>
              <w:szCs w:val="32"/>
            </w:rPr>
            <w:t>Contents</w:t>
          </w:r>
          <w:r w:rsidR="009612D9" w:rsidRPr="00AB0C4A">
            <w:rPr>
              <w:rFonts w:ascii="Helvetica Neue" w:hAnsi="Helvetica Neue"/>
              <w:color w:val="000000" w:themeColor="text1"/>
              <w:sz w:val="24"/>
              <w:szCs w:val="24"/>
            </w:rPr>
            <w:tab/>
          </w:r>
        </w:p>
        <w:p w14:paraId="79BB1FE1" w14:textId="242ADA61" w:rsidR="00DD2F51" w:rsidRPr="00AB0C4A" w:rsidRDefault="001205CB" w:rsidP="00DD2F51">
          <w:pPr>
            <w:pStyle w:val="TOC3"/>
            <w:rPr>
              <w:rFonts w:ascii="Helvetica Neue" w:hAnsi="Helvetica Neue" w:cstheme="minorBidi"/>
              <w:noProof/>
              <w:sz w:val="24"/>
            </w:rPr>
          </w:pPr>
          <w:r w:rsidRPr="00AB0C4A">
            <w:rPr>
              <w:rFonts w:ascii="Helvetica Neue" w:hAnsi="Helvetica Neue"/>
              <w:color w:val="000000" w:themeColor="text1"/>
              <w:sz w:val="24"/>
            </w:rPr>
            <w:fldChar w:fldCharType="begin"/>
          </w:r>
          <w:r w:rsidRPr="00AB0C4A">
            <w:rPr>
              <w:rFonts w:ascii="Helvetica Neue" w:hAnsi="Helvetica Neue"/>
              <w:color w:val="000000" w:themeColor="text1"/>
              <w:sz w:val="24"/>
            </w:rPr>
            <w:instrText xml:space="preserve"> TOC \o "1-3" \h \z \u </w:instrText>
          </w:r>
          <w:r w:rsidRPr="00AB0C4A">
            <w:rPr>
              <w:rFonts w:ascii="Helvetica Neue" w:hAnsi="Helvetica Neue"/>
              <w:color w:val="000000" w:themeColor="text1"/>
              <w:sz w:val="24"/>
            </w:rPr>
            <w:fldChar w:fldCharType="separate"/>
          </w:r>
          <w:hyperlink w:anchor="_Toc204344344" w:history="1">
            <w:r w:rsidR="00DD2F51" w:rsidRPr="00AB0C4A">
              <w:rPr>
                <w:rStyle w:val="Hyperlink"/>
                <w:rFonts w:ascii="Helvetica Neue" w:hAnsi="Helvetica Neue"/>
                <w:noProof/>
                <w:sz w:val="24"/>
              </w:rPr>
              <w:t xml:space="preserve">TARGET checklist items </w:t>
            </w:r>
            <w:r w:rsidR="00E203D2" w:rsidRPr="00AB0C4A">
              <w:rPr>
                <w:rStyle w:val="Hyperlink"/>
                <w:rFonts w:ascii="Helvetica Neue" w:hAnsi="Helvetica Neue"/>
                <w:noProof/>
                <w:sz w:val="24"/>
              </w:rPr>
              <w:t>for</w:t>
            </w:r>
            <w:r w:rsidR="00DD2F51" w:rsidRPr="00AB0C4A">
              <w:rPr>
                <w:rStyle w:val="Hyperlink"/>
                <w:rFonts w:ascii="Helvetica Neue" w:hAnsi="Helvetica Neue"/>
                <w:noProof/>
                <w:sz w:val="24"/>
              </w:rPr>
              <w:t xml:space="preserve"> the target trial protocol and observational emulation</w:t>
            </w:r>
            <w:r w:rsidR="00DD2F51" w:rsidRPr="00AB0C4A">
              <w:rPr>
                <w:rFonts w:ascii="Helvetica Neue" w:hAnsi="Helvetica Neue"/>
                <w:noProof/>
                <w:webHidden/>
                <w:sz w:val="24"/>
              </w:rPr>
              <w:tab/>
            </w:r>
            <w:r w:rsidR="00DD2F51" w:rsidRPr="00AB0C4A">
              <w:rPr>
                <w:rFonts w:ascii="Helvetica Neue" w:hAnsi="Helvetica Neue"/>
                <w:noProof/>
                <w:webHidden/>
                <w:sz w:val="24"/>
              </w:rPr>
              <w:fldChar w:fldCharType="begin"/>
            </w:r>
            <w:r w:rsidR="00DD2F51" w:rsidRPr="00AB0C4A">
              <w:rPr>
                <w:rFonts w:ascii="Helvetica Neue" w:hAnsi="Helvetica Neue"/>
                <w:noProof/>
                <w:webHidden/>
                <w:sz w:val="24"/>
              </w:rPr>
              <w:instrText xml:space="preserve"> PAGEREF _Toc204344344 \h </w:instrText>
            </w:r>
            <w:r w:rsidR="00DD2F51" w:rsidRPr="00AB0C4A">
              <w:rPr>
                <w:rFonts w:ascii="Helvetica Neue" w:hAnsi="Helvetica Neue"/>
                <w:noProof/>
                <w:webHidden/>
                <w:sz w:val="24"/>
              </w:rPr>
            </w:r>
            <w:r w:rsidR="00DD2F51" w:rsidRPr="00AB0C4A">
              <w:rPr>
                <w:rFonts w:ascii="Helvetica Neue" w:hAnsi="Helvetica Neue"/>
                <w:noProof/>
                <w:webHidden/>
                <w:sz w:val="24"/>
              </w:rPr>
              <w:fldChar w:fldCharType="separate"/>
            </w:r>
            <w:r w:rsidR="00DD2F51" w:rsidRPr="00AB0C4A">
              <w:rPr>
                <w:rFonts w:ascii="Helvetica Neue" w:hAnsi="Helvetica Neue"/>
                <w:noProof/>
                <w:webHidden/>
                <w:sz w:val="24"/>
              </w:rPr>
              <w:t>2</w:t>
            </w:r>
            <w:r w:rsidR="00DD2F51" w:rsidRPr="00AB0C4A">
              <w:rPr>
                <w:rFonts w:ascii="Helvetica Neue" w:hAnsi="Helvetica Neue"/>
                <w:noProof/>
                <w:webHidden/>
                <w:sz w:val="24"/>
              </w:rPr>
              <w:fldChar w:fldCharType="end"/>
            </w:r>
          </w:hyperlink>
        </w:p>
        <w:p w14:paraId="1AC2F1E0" w14:textId="35204EFA" w:rsidR="00DD2F51" w:rsidRPr="00AB0C4A" w:rsidRDefault="00DD2F51" w:rsidP="00DD2F51">
          <w:pPr>
            <w:pStyle w:val="TOC3"/>
            <w:rPr>
              <w:rFonts w:ascii="Helvetica Neue" w:hAnsi="Helvetica Neue" w:cstheme="minorBidi"/>
              <w:noProof/>
              <w:sz w:val="24"/>
            </w:rPr>
          </w:pPr>
          <w:hyperlink w:anchor="_Toc204344345" w:history="1">
            <w:r w:rsidRPr="00AB0C4A">
              <w:rPr>
                <w:rStyle w:val="Hyperlink"/>
                <w:rFonts w:ascii="Helvetica Neue" w:hAnsi="Helvetica Neue"/>
                <w:noProof/>
                <w:sz w:val="24"/>
              </w:rPr>
              <w:t>Template 1: Target trial protocol and observational emulation</w:t>
            </w:r>
            <w:r w:rsidRPr="00AB0C4A">
              <w:rPr>
                <w:rFonts w:ascii="Helvetica Neue" w:hAnsi="Helvetica Neue"/>
                <w:noProof/>
                <w:webHidden/>
                <w:sz w:val="24"/>
              </w:rPr>
              <w:tab/>
            </w:r>
            <w:r w:rsidRPr="00AB0C4A">
              <w:rPr>
                <w:rFonts w:ascii="Helvetica Neue" w:hAnsi="Helvetica Neue"/>
                <w:noProof/>
                <w:webHidden/>
                <w:sz w:val="24"/>
              </w:rPr>
              <w:fldChar w:fldCharType="begin"/>
            </w:r>
            <w:r w:rsidRPr="00AB0C4A">
              <w:rPr>
                <w:rFonts w:ascii="Helvetica Neue" w:hAnsi="Helvetica Neue"/>
                <w:noProof/>
                <w:webHidden/>
                <w:sz w:val="24"/>
              </w:rPr>
              <w:instrText xml:space="preserve"> PAGEREF _Toc204344345 \h </w:instrText>
            </w:r>
            <w:r w:rsidRPr="00AB0C4A">
              <w:rPr>
                <w:rFonts w:ascii="Helvetica Neue" w:hAnsi="Helvetica Neue"/>
                <w:noProof/>
                <w:webHidden/>
                <w:sz w:val="24"/>
              </w:rPr>
            </w:r>
            <w:r w:rsidRPr="00AB0C4A">
              <w:rPr>
                <w:rFonts w:ascii="Helvetica Neue" w:hAnsi="Helvetica Neue"/>
                <w:noProof/>
                <w:webHidden/>
                <w:sz w:val="24"/>
              </w:rPr>
              <w:fldChar w:fldCharType="separate"/>
            </w:r>
            <w:r w:rsidRPr="00AB0C4A">
              <w:rPr>
                <w:rFonts w:ascii="Helvetica Neue" w:hAnsi="Helvetica Neue"/>
                <w:noProof/>
                <w:webHidden/>
                <w:sz w:val="24"/>
              </w:rPr>
              <w:t>3</w:t>
            </w:r>
            <w:r w:rsidRPr="00AB0C4A">
              <w:rPr>
                <w:rFonts w:ascii="Helvetica Neue" w:hAnsi="Helvetica Neue"/>
                <w:noProof/>
                <w:webHidden/>
                <w:sz w:val="24"/>
              </w:rPr>
              <w:fldChar w:fldCharType="end"/>
            </w:r>
          </w:hyperlink>
        </w:p>
        <w:p w14:paraId="43C5F0DF" w14:textId="33D94EBE" w:rsidR="00DD2F51" w:rsidRPr="00AB0C4A" w:rsidRDefault="00DD2F51" w:rsidP="00DD2F51">
          <w:pPr>
            <w:pStyle w:val="TOC3"/>
            <w:rPr>
              <w:rFonts w:ascii="Helvetica Neue" w:hAnsi="Helvetica Neue" w:cstheme="minorBidi"/>
              <w:noProof/>
              <w:sz w:val="24"/>
            </w:rPr>
          </w:pPr>
          <w:hyperlink w:anchor="_Toc204344346" w:history="1">
            <w:r w:rsidRPr="00AB0C4A">
              <w:rPr>
                <w:rStyle w:val="Hyperlink"/>
                <w:rFonts w:ascii="Helvetica Neue" w:hAnsi="Helvetica Neue"/>
                <w:noProof/>
                <w:sz w:val="24"/>
              </w:rPr>
              <w:t>Template 2: Index trial and target trial protocols with observational emulation</w:t>
            </w:r>
            <w:r w:rsidRPr="00AB0C4A">
              <w:rPr>
                <w:rFonts w:ascii="Helvetica Neue" w:hAnsi="Helvetica Neue"/>
                <w:noProof/>
                <w:webHidden/>
                <w:sz w:val="24"/>
              </w:rPr>
              <w:tab/>
            </w:r>
            <w:r w:rsidRPr="00AB0C4A">
              <w:rPr>
                <w:rFonts w:ascii="Helvetica Neue" w:hAnsi="Helvetica Neue"/>
                <w:noProof/>
                <w:webHidden/>
                <w:sz w:val="24"/>
              </w:rPr>
              <w:fldChar w:fldCharType="begin"/>
            </w:r>
            <w:r w:rsidRPr="00AB0C4A">
              <w:rPr>
                <w:rFonts w:ascii="Helvetica Neue" w:hAnsi="Helvetica Neue"/>
                <w:noProof/>
                <w:webHidden/>
                <w:sz w:val="24"/>
              </w:rPr>
              <w:instrText xml:space="preserve"> PAGEREF _Toc204344346 \h </w:instrText>
            </w:r>
            <w:r w:rsidRPr="00AB0C4A">
              <w:rPr>
                <w:rFonts w:ascii="Helvetica Neue" w:hAnsi="Helvetica Neue"/>
                <w:noProof/>
                <w:webHidden/>
                <w:sz w:val="24"/>
              </w:rPr>
            </w:r>
            <w:r w:rsidRPr="00AB0C4A">
              <w:rPr>
                <w:rFonts w:ascii="Helvetica Neue" w:hAnsi="Helvetica Neue"/>
                <w:noProof/>
                <w:webHidden/>
                <w:sz w:val="24"/>
              </w:rPr>
              <w:fldChar w:fldCharType="separate"/>
            </w:r>
            <w:r w:rsidRPr="00AB0C4A">
              <w:rPr>
                <w:rFonts w:ascii="Helvetica Neue" w:hAnsi="Helvetica Neue"/>
                <w:noProof/>
                <w:webHidden/>
                <w:sz w:val="24"/>
              </w:rPr>
              <w:t>4</w:t>
            </w:r>
            <w:r w:rsidRPr="00AB0C4A">
              <w:rPr>
                <w:rFonts w:ascii="Helvetica Neue" w:hAnsi="Helvetica Neue"/>
                <w:noProof/>
                <w:webHidden/>
                <w:sz w:val="24"/>
              </w:rPr>
              <w:fldChar w:fldCharType="end"/>
            </w:r>
          </w:hyperlink>
        </w:p>
        <w:p w14:paraId="0AD49427" w14:textId="1BB67454" w:rsidR="00904060" w:rsidRPr="00E203D2" w:rsidRDefault="001205CB" w:rsidP="00DD2F51">
          <w:pPr>
            <w:spacing w:line="480" w:lineRule="auto"/>
            <w:ind w:right="-284"/>
            <w:rPr>
              <w:color w:val="000000" w:themeColor="text1"/>
            </w:rPr>
          </w:pPr>
          <w:r w:rsidRPr="00AB0C4A">
            <w:rPr>
              <w:noProof/>
              <w:color w:val="000000" w:themeColor="text1"/>
            </w:rPr>
            <w:fldChar w:fldCharType="end"/>
          </w:r>
        </w:p>
      </w:sdtContent>
    </w:sdt>
    <w:p w14:paraId="58020BDB" w14:textId="6ADCF36A" w:rsidR="00C9108D" w:rsidRPr="00E203D2" w:rsidRDefault="00C9108D" w:rsidP="00E144F9">
      <w:pPr>
        <w:rPr>
          <w:color w:val="000000" w:themeColor="text1"/>
          <w:sz w:val="40"/>
          <w:szCs w:val="40"/>
        </w:rPr>
      </w:pPr>
      <w:r w:rsidRPr="00E203D2">
        <w:rPr>
          <w:color w:val="000000" w:themeColor="text1"/>
          <w:sz w:val="40"/>
          <w:szCs w:val="40"/>
        </w:rPr>
        <w:t>Introduction to using these templates</w:t>
      </w:r>
    </w:p>
    <w:p w14:paraId="1008D468" w14:textId="77777777" w:rsidR="00C9108D" w:rsidRPr="00E203D2" w:rsidRDefault="00C9108D" w:rsidP="00E144F9">
      <w:pPr>
        <w:rPr>
          <w:color w:val="000000" w:themeColor="text1"/>
        </w:rPr>
      </w:pPr>
    </w:p>
    <w:p w14:paraId="6289D707" w14:textId="6928A21B" w:rsidR="00197601" w:rsidRPr="00E203D2" w:rsidRDefault="008749C6" w:rsidP="007F0DE8">
      <w:pPr>
        <w:rPr>
          <w:color w:val="000000" w:themeColor="text1"/>
        </w:rPr>
      </w:pPr>
      <w:r w:rsidRPr="00E203D2">
        <w:rPr>
          <w:color w:val="000000" w:themeColor="text1"/>
        </w:rPr>
        <w:t>Th</w:t>
      </w:r>
      <w:r w:rsidR="00121034" w:rsidRPr="00E203D2">
        <w:rPr>
          <w:color w:val="000000" w:themeColor="text1"/>
        </w:rPr>
        <w:t>ese</w:t>
      </w:r>
      <w:r w:rsidRPr="00E203D2">
        <w:rPr>
          <w:color w:val="000000" w:themeColor="text1"/>
        </w:rPr>
        <w:t xml:space="preserve"> table</w:t>
      </w:r>
      <w:r w:rsidR="00121034" w:rsidRPr="00E203D2">
        <w:rPr>
          <w:color w:val="000000" w:themeColor="text1"/>
        </w:rPr>
        <w:t>s</w:t>
      </w:r>
      <w:r w:rsidRPr="00E203D2">
        <w:rPr>
          <w:color w:val="000000" w:themeColor="text1"/>
        </w:rPr>
        <w:t xml:space="preserve"> provide </w:t>
      </w:r>
      <w:r w:rsidR="0022325B" w:rsidRPr="00E203D2">
        <w:rPr>
          <w:color w:val="000000" w:themeColor="text1"/>
        </w:rPr>
        <w:t>templates</w:t>
      </w:r>
      <w:r w:rsidRPr="00E203D2">
        <w:rPr>
          <w:color w:val="000000" w:themeColor="text1"/>
        </w:rPr>
        <w:t xml:space="preserve"> to </w:t>
      </w:r>
      <w:r w:rsidR="00C9108D" w:rsidRPr="00E203D2">
        <w:rPr>
          <w:color w:val="000000" w:themeColor="text1"/>
        </w:rPr>
        <w:t xml:space="preserve">help </w:t>
      </w:r>
      <w:r w:rsidR="0022325B" w:rsidRPr="00E203D2">
        <w:rPr>
          <w:color w:val="000000" w:themeColor="text1"/>
        </w:rPr>
        <w:t xml:space="preserve">authors </w:t>
      </w:r>
      <w:r w:rsidRPr="00E203D2">
        <w:rPr>
          <w:color w:val="000000" w:themeColor="text1"/>
        </w:rPr>
        <w:t xml:space="preserve">report the protocol of a target trial and how it was emulated </w:t>
      </w:r>
      <w:r w:rsidR="003A595A" w:rsidRPr="00E203D2">
        <w:rPr>
          <w:color w:val="000000" w:themeColor="text1"/>
        </w:rPr>
        <w:t>with the observational data</w:t>
      </w:r>
      <w:r w:rsidR="00121034" w:rsidRPr="00E203D2">
        <w:rPr>
          <w:color w:val="000000" w:themeColor="text1"/>
        </w:rPr>
        <w:t xml:space="preserve"> (the observational emulation)</w:t>
      </w:r>
      <w:r w:rsidR="003A595A" w:rsidRPr="00E203D2">
        <w:rPr>
          <w:color w:val="000000" w:themeColor="text1"/>
        </w:rPr>
        <w:t>.</w:t>
      </w:r>
      <w:r w:rsidRPr="00E203D2">
        <w:rPr>
          <w:color w:val="000000" w:themeColor="text1"/>
        </w:rPr>
        <w:t xml:space="preserve"> The target trial serves as a tool to communicate the estimand (causal question) to readers in the form of a randomised trial. </w:t>
      </w:r>
      <w:r w:rsidR="003671E6">
        <w:rPr>
          <w:color w:val="000000" w:themeColor="text1"/>
        </w:rPr>
        <w:t>T</w:t>
      </w:r>
      <w:r w:rsidR="00203805" w:rsidRPr="00E203D2">
        <w:rPr>
          <w:color w:val="000000" w:themeColor="text1"/>
        </w:rPr>
        <w:t>he</w:t>
      </w:r>
      <w:r w:rsidRPr="00E203D2">
        <w:rPr>
          <w:color w:val="000000" w:themeColor="text1"/>
        </w:rPr>
        <w:t xml:space="preserve"> target trial reported in a manuscript can benefit from being defined </w:t>
      </w:r>
      <w:proofErr w:type="gramStart"/>
      <w:r w:rsidRPr="00E203D2">
        <w:rPr>
          <w:color w:val="000000" w:themeColor="text1"/>
        </w:rPr>
        <w:t>with regard to</w:t>
      </w:r>
      <w:proofErr w:type="gramEnd"/>
      <w:r w:rsidRPr="00E203D2">
        <w:rPr>
          <w:color w:val="000000" w:themeColor="text1"/>
        </w:rPr>
        <w:t xml:space="preserve"> the variables available in the data</w:t>
      </w:r>
      <w:r w:rsidR="00203805" w:rsidRPr="00E203D2">
        <w:rPr>
          <w:color w:val="000000" w:themeColor="text1"/>
        </w:rPr>
        <w:t xml:space="preserve"> (i.e., so the target trial</w:t>
      </w:r>
      <w:r w:rsidR="00BF6D6C" w:rsidRPr="00E203D2">
        <w:rPr>
          <w:color w:val="000000" w:themeColor="text1"/>
        </w:rPr>
        <w:t xml:space="preserve"> </w:t>
      </w:r>
      <w:proofErr w:type="gramStart"/>
      <w:r w:rsidR="00BF6D6C" w:rsidRPr="00E203D2">
        <w:rPr>
          <w:color w:val="000000" w:themeColor="text1"/>
        </w:rPr>
        <w:t>is able to</w:t>
      </w:r>
      <w:proofErr w:type="gramEnd"/>
      <w:r w:rsidR="00BF6D6C" w:rsidRPr="00E203D2">
        <w:rPr>
          <w:color w:val="000000" w:themeColor="text1"/>
        </w:rPr>
        <w:t xml:space="preserve"> be closely emulated)</w:t>
      </w:r>
      <w:r w:rsidRPr="00E203D2">
        <w:rPr>
          <w:color w:val="000000" w:themeColor="text1"/>
        </w:rPr>
        <w:t xml:space="preserve">. </w:t>
      </w:r>
      <w:r w:rsidR="005D1484" w:rsidRPr="00E203D2">
        <w:rPr>
          <w:color w:val="000000" w:themeColor="text1"/>
        </w:rPr>
        <w:t xml:space="preserve">All variables used to emulate the target trial should be defined in the observational emulation column, or </w:t>
      </w:r>
      <w:r w:rsidR="00197601" w:rsidRPr="00E203D2">
        <w:rPr>
          <w:color w:val="000000" w:themeColor="text1"/>
        </w:rPr>
        <w:t xml:space="preserve">in an appendix. </w:t>
      </w:r>
    </w:p>
    <w:p w14:paraId="33E6F805" w14:textId="77777777" w:rsidR="00197601" w:rsidRPr="00E203D2" w:rsidRDefault="00197601" w:rsidP="007F0DE8">
      <w:pPr>
        <w:rPr>
          <w:color w:val="000000" w:themeColor="text1"/>
        </w:rPr>
      </w:pPr>
    </w:p>
    <w:p w14:paraId="2706D626" w14:textId="35D89CCA" w:rsidR="00D93565" w:rsidRPr="00E203D2" w:rsidRDefault="008749C6" w:rsidP="007F0DE8">
      <w:pPr>
        <w:rPr>
          <w:color w:val="000000" w:themeColor="text1"/>
        </w:rPr>
      </w:pPr>
      <w:r w:rsidRPr="00E203D2">
        <w:rPr>
          <w:color w:val="000000" w:themeColor="text1"/>
        </w:rPr>
        <w:t>If investigators deem it relevant to outline a target trial that differs from that which can be emulated with the data</w:t>
      </w:r>
      <w:r w:rsidR="003B3266">
        <w:rPr>
          <w:color w:val="000000" w:themeColor="text1"/>
        </w:rPr>
        <w:t xml:space="preserve"> a third column outlining this trial protocol should be added.</w:t>
      </w:r>
      <w:r w:rsidRPr="00E203D2">
        <w:rPr>
          <w:color w:val="000000" w:themeColor="text1"/>
        </w:rPr>
        <w:t xml:space="preserve"> </w:t>
      </w:r>
      <w:r w:rsidR="003B3266">
        <w:rPr>
          <w:color w:val="000000" w:themeColor="text1"/>
        </w:rPr>
        <w:t>A common example is when the aim is</w:t>
      </w:r>
      <w:r w:rsidRPr="00E203D2">
        <w:rPr>
          <w:color w:val="000000" w:themeColor="text1"/>
        </w:rPr>
        <w:t xml:space="preserve"> to compare results with a planned, ongoing, or completed randomised trial, a third column outlining this trial protocol</w:t>
      </w:r>
      <w:r w:rsidR="00B13C43">
        <w:rPr>
          <w:color w:val="000000" w:themeColor="text1"/>
        </w:rPr>
        <w:t xml:space="preserve">, referred to as </w:t>
      </w:r>
      <w:r w:rsidR="00241AEA" w:rsidRPr="00E203D2">
        <w:rPr>
          <w:color w:val="000000" w:themeColor="text1"/>
        </w:rPr>
        <w:t>the index trial</w:t>
      </w:r>
      <w:r w:rsidR="00B13C43">
        <w:rPr>
          <w:color w:val="000000" w:themeColor="text1"/>
        </w:rPr>
        <w:t>. Template 2 is provided for this scenario.</w:t>
      </w:r>
    </w:p>
    <w:p w14:paraId="05981938" w14:textId="58B61AB4" w:rsidR="00F76975" w:rsidRPr="00E203D2" w:rsidRDefault="00F76975">
      <w:r w:rsidRPr="00E203D2">
        <w:br w:type="page"/>
      </w:r>
    </w:p>
    <w:p w14:paraId="7C2B9B3B" w14:textId="33EF45B4" w:rsidR="00563BA2" w:rsidRPr="00E203D2" w:rsidRDefault="00F76975">
      <w:pPr>
        <w:pStyle w:val="Heading3"/>
        <w:spacing w:after="0"/>
        <w:rPr>
          <w:rFonts w:ascii="Helvetica Neue" w:hAnsi="Helvetica Neue"/>
          <w:color w:val="000000" w:themeColor="text1"/>
        </w:rPr>
      </w:pPr>
      <w:bookmarkStart w:id="1" w:name="_Toc204344344"/>
      <w:r w:rsidRPr="00E203D2">
        <w:rPr>
          <w:rFonts w:ascii="Helvetica Neue" w:hAnsi="Helvetica Neue"/>
          <w:color w:val="000000" w:themeColor="text1"/>
        </w:rPr>
        <w:lastRenderedPageBreak/>
        <w:t xml:space="preserve">TARGET Checklist items to report the </w:t>
      </w:r>
      <w:r w:rsidR="003B410E" w:rsidRPr="00E203D2">
        <w:rPr>
          <w:rFonts w:ascii="Helvetica Neue" w:hAnsi="Helvetica Neue"/>
          <w:color w:val="000000" w:themeColor="text1"/>
        </w:rPr>
        <w:t xml:space="preserve">specification of the </w:t>
      </w:r>
      <w:r w:rsidRPr="00E203D2">
        <w:rPr>
          <w:rFonts w:ascii="Helvetica Neue" w:hAnsi="Helvetica Neue"/>
          <w:color w:val="000000" w:themeColor="text1"/>
        </w:rPr>
        <w:t>target t</w:t>
      </w:r>
      <w:r w:rsidR="00563BA2" w:rsidRPr="00E203D2">
        <w:rPr>
          <w:rFonts w:ascii="Helvetica Neue" w:hAnsi="Helvetica Neue"/>
          <w:color w:val="000000" w:themeColor="text1"/>
        </w:rPr>
        <w:t xml:space="preserve">rial protocol and its </w:t>
      </w:r>
      <w:r w:rsidR="0013035F" w:rsidRPr="00E203D2">
        <w:rPr>
          <w:rFonts w:ascii="Helvetica Neue" w:hAnsi="Helvetica Neue"/>
          <w:color w:val="000000" w:themeColor="text1"/>
        </w:rPr>
        <w:t xml:space="preserve">observational </w:t>
      </w:r>
      <w:r w:rsidR="00563BA2" w:rsidRPr="00E203D2">
        <w:rPr>
          <w:rFonts w:ascii="Helvetica Neue" w:hAnsi="Helvetica Neue"/>
          <w:color w:val="000000" w:themeColor="text1"/>
        </w:rPr>
        <w:t>emulat</w:t>
      </w:r>
      <w:r w:rsidR="003C73A8" w:rsidRPr="00E203D2">
        <w:rPr>
          <w:rFonts w:ascii="Helvetica Neue" w:hAnsi="Helvetica Neue"/>
          <w:color w:val="000000" w:themeColor="text1"/>
        </w:rPr>
        <w:t>ion</w:t>
      </w:r>
      <w:bookmarkEnd w:id="1"/>
    </w:p>
    <w:p w14:paraId="3924A2CD" w14:textId="77777777" w:rsidR="00FD1153" w:rsidRPr="00E203D2" w:rsidRDefault="00FD1153" w:rsidP="00DD2F51"/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516"/>
        <w:gridCol w:w="1780"/>
        <w:gridCol w:w="3317"/>
        <w:gridCol w:w="4027"/>
      </w:tblGrid>
      <w:tr w:rsidR="006D7CAE" w:rsidRPr="00E203D2" w14:paraId="03B55FFD" w14:textId="77777777" w:rsidTr="00B13C43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245528A8" w14:textId="77777777" w:rsidR="000C34FD" w:rsidRPr="00E203D2" w:rsidDel="003C73A8" w:rsidRDefault="000C34FD" w:rsidP="0029324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D1E2BAE" w14:textId="29D32592" w:rsidR="000C34FD" w:rsidRPr="00E203D2" w:rsidDel="003C73A8" w:rsidRDefault="000C34FD" w:rsidP="0029324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C1D6A21" w14:textId="77777777" w:rsidR="000C34FD" w:rsidRPr="00E203D2" w:rsidRDefault="000C34FD" w:rsidP="00293248">
            <w:pPr>
              <w:rPr>
                <w:b/>
                <w:bCs/>
                <w:color w:val="000000" w:themeColor="text1"/>
              </w:rPr>
            </w:pPr>
            <w:r w:rsidRPr="00E203D2">
              <w:rPr>
                <w:b/>
                <w:bCs/>
                <w:color w:val="000000" w:themeColor="text1"/>
              </w:rPr>
              <w:t>Target trial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F7D4462" w14:textId="77777777" w:rsidR="000C34FD" w:rsidRPr="00E203D2" w:rsidRDefault="000C34FD" w:rsidP="00293248">
            <w:pPr>
              <w:rPr>
                <w:b/>
                <w:bCs/>
                <w:color w:val="000000" w:themeColor="text1"/>
              </w:rPr>
            </w:pPr>
            <w:r w:rsidRPr="00E203D2">
              <w:rPr>
                <w:b/>
                <w:bCs/>
                <w:color w:val="000000" w:themeColor="text1"/>
              </w:rPr>
              <w:t xml:space="preserve">Observational emulation </w:t>
            </w:r>
          </w:p>
        </w:tc>
      </w:tr>
      <w:tr w:rsidR="006D7CAE" w:rsidRPr="00E203D2" w14:paraId="0147C410" w14:textId="77777777" w:rsidTr="00B13C43">
        <w:trPr>
          <w:trHeight w:val="680"/>
        </w:trPr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extDirection w:val="btLr"/>
            <w:vAlign w:val="center"/>
          </w:tcPr>
          <w:p w14:paraId="770DC727" w14:textId="4D002CF5" w:rsidR="000C34FD" w:rsidRPr="00E203D2" w:rsidRDefault="000C34FD" w:rsidP="00DD2F51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E203D2">
              <w:rPr>
                <w:b/>
                <w:bCs/>
                <w:color w:val="000000" w:themeColor="text1"/>
              </w:rPr>
              <w:t>Causal estimand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5E9615" w14:textId="16488472" w:rsidR="000C34FD" w:rsidRPr="0073304E" w:rsidRDefault="000C34FD" w:rsidP="009802EB">
            <w:pPr>
              <w:rPr>
                <w:b/>
                <w:bCs/>
                <w:color w:val="000000" w:themeColor="text1"/>
              </w:rPr>
            </w:pPr>
            <w:r w:rsidRPr="0073304E">
              <w:rPr>
                <w:b/>
                <w:bCs/>
                <w:color w:val="000000" w:themeColor="text1"/>
              </w:rPr>
              <w:t>Eligibility criteria</w:t>
            </w:r>
          </w:p>
        </w:tc>
        <w:tc>
          <w:tcPr>
            <w:tcW w:w="339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9E732" w14:textId="2AB6F37E" w:rsidR="000C34FD" w:rsidRPr="00E203D2" w:rsidRDefault="000C34FD" w:rsidP="009802EB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E203D2">
              <w:rPr>
                <w:rFonts w:cs="Calibri"/>
                <w:bCs/>
                <w:i/>
                <w:iCs/>
                <w:color w:val="000000"/>
                <w:sz w:val="20"/>
                <w:szCs w:val="20"/>
              </w:rPr>
              <w:t>Describe the eligibility criteria.</w:t>
            </w:r>
          </w:p>
        </w:tc>
        <w:tc>
          <w:tcPr>
            <w:tcW w:w="410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472448" w14:textId="6A8EBF89" w:rsidR="000C34FD" w:rsidRPr="00E203D2" w:rsidRDefault="000C34FD" w:rsidP="009802EB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E203D2">
              <w:rPr>
                <w:rFonts w:cs="Calibri"/>
                <w:bCs/>
                <w:i/>
                <w:iCs/>
                <w:sz w:val="20"/>
                <w:szCs w:val="20"/>
              </w:rPr>
              <w:t>Describe how the eligibility criteria were operationalized with the data.</w:t>
            </w:r>
          </w:p>
        </w:tc>
      </w:tr>
      <w:tr w:rsidR="006D7CAE" w:rsidRPr="00E203D2" w14:paraId="1B285D81" w14:textId="77777777" w:rsidTr="00EE68CD">
        <w:trPr>
          <w:trHeight w:val="680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264EC48" w14:textId="77777777" w:rsidR="000C34FD" w:rsidRPr="00E203D2" w:rsidRDefault="000C34FD" w:rsidP="009802EB">
            <w:pPr>
              <w:rPr>
                <w:color w:val="000000" w:themeColor="text1"/>
              </w:rPr>
            </w:pPr>
          </w:p>
        </w:tc>
        <w:tc>
          <w:tcPr>
            <w:tcW w:w="16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C874F" w14:textId="08C9D7B5" w:rsidR="000C34FD" w:rsidRPr="0073304E" w:rsidRDefault="000C34FD" w:rsidP="009802EB">
            <w:pPr>
              <w:rPr>
                <w:b/>
                <w:bCs/>
                <w:color w:val="000000" w:themeColor="text1"/>
              </w:rPr>
            </w:pPr>
            <w:r w:rsidRPr="0073304E">
              <w:rPr>
                <w:b/>
                <w:bCs/>
                <w:color w:val="000000" w:themeColor="text1"/>
              </w:rPr>
              <w:t>Treatment strategies</w:t>
            </w:r>
          </w:p>
        </w:tc>
        <w:tc>
          <w:tcPr>
            <w:tcW w:w="3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84DF7C" w14:textId="442254EB" w:rsidR="000C34FD" w:rsidRPr="00E203D2" w:rsidRDefault="000C34FD" w:rsidP="009802EB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E203D2">
              <w:rPr>
                <w:rFonts w:cs="Calibri"/>
                <w:bCs/>
                <w:i/>
                <w:iCs/>
                <w:color w:val="000000"/>
                <w:sz w:val="20"/>
                <w:szCs w:val="20"/>
              </w:rPr>
              <w:t>Describe the treatment strategies that would be compared.</w:t>
            </w:r>
          </w:p>
        </w:tc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7E87B1" w14:textId="3622D441" w:rsidR="000C34FD" w:rsidRPr="00E203D2" w:rsidRDefault="000C34FD" w:rsidP="009802EB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E203D2">
              <w:rPr>
                <w:rFonts w:cs="Calibri"/>
                <w:bCs/>
                <w:i/>
                <w:iCs/>
                <w:sz w:val="20"/>
                <w:szCs w:val="20"/>
              </w:rPr>
              <w:t>Describe how the treatment strategies were operationalized with the data.</w:t>
            </w:r>
          </w:p>
        </w:tc>
      </w:tr>
      <w:tr w:rsidR="006D7CAE" w:rsidRPr="00E203D2" w14:paraId="2F9905CE" w14:textId="77777777" w:rsidTr="00EE68CD">
        <w:trPr>
          <w:trHeight w:val="680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11EAA46" w14:textId="77777777" w:rsidR="000C34FD" w:rsidRPr="00E203D2" w:rsidRDefault="000C34FD" w:rsidP="009802EB">
            <w:pPr>
              <w:rPr>
                <w:color w:val="000000" w:themeColor="text1"/>
              </w:rPr>
            </w:pPr>
          </w:p>
        </w:tc>
        <w:tc>
          <w:tcPr>
            <w:tcW w:w="16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EB2C4" w14:textId="4524D57B" w:rsidR="000C34FD" w:rsidRPr="0073304E" w:rsidRDefault="000C34FD" w:rsidP="009802EB">
            <w:pPr>
              <w:rPr>
                <w:b/>
                <w:bCs/>
                <w:color w:val="000000" w:themeColor="text1"/>
              </w:rPr>
            </w:pPr>
            <w:r w:rsidRPr="0073304E">
              <w:rPr>
                <w:b/>
                <w:bCs/>
                <w:color w:val="000000" w:themeColor="text1"/>
              </w:rPr>
              <w:t>Assignment procedures</w:t>
            </w:r>
          </w:p>
        </w:tc>
        <w:tc>
          <w:tcPr>
            <w:tcW w:w="3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6F80A" w14:textId="59DA32E0" w:rsidR="000C34FD" w:rsidRPr="00E203D2" w:rsidRDefault="000C34FD" w:rsidP="009802EB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E203D2">
              <w:rPr>
                <w:rFonts w:cs="Calibri"/>
                <w:bCs/>
                <w:i/>
                <w:iCs/>
                <w:sz w:val="20"/>
                <w:szCs w:val="20"/>
              </w:rPr>
              <w:t>Report</w:t>
            </w:r>
            <w:r w:rsidRPr="00E203D2">
              <w:rPr>
                <w:rFonts w:cs="Calibri"/>
                <w:bCs/>
                <w:i/>
                <w:iCs/>
                <w:color w:val="000000"/>
                <w:sz w:val="20"/>
                <w:szCs w:val="20"/>
              </w:rPr>
              <w:t xml:space="preserve"> that eligible individuals would be randomly assigned to treatment strategies and may be aware of their treatment allocation.</w:t>
            </w:r>
          </w:p>
        </w:tc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166E7A" w14:textId="236A759C" w:rsidR="000C34FD" w:rsidRPr="00E203D2" w:rsidRDefault="000C34FD" w:rsidP="009802EB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E203D2">
              <w:rPr>
                <w:rFonts w:cs="Calibri"/>
                <w:bCs/>
                <w:i/>
                <w:iCs/>
                <w:sz w:val="20"/>
                <w:szCs w:val="20"/>
              </w:rPr>
              <w:t>Describe how assignment to treatment strategies was operationalized with the data.</w:t>
            </w:r>
          </w:p>
        </w:tc>
      </w:tr>
      <w:tr w:rsidR="006D7CAE" w:rsidRPr="00E203D2" w14:paraId="2EBB69C5" w14:textId="77777777" w:rsidTr="00EE68CD">
        <w:trPr>
          <w:trHeight w:val="680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69A1453" w14:textId="77777777" w:rsidR="000C34FD" w:rsidRPr="00E203D2" w:rsidRDefault="000C34FD" w:rsidP="009802EB">
            <w:pPr>
              <w:rPr>
                <w:color w:val="000000" w:themeColor="text1"/>
              </w:rPr>
            </w:pPr>
          </w:p>
        </w:tc>
        <w:tc>
          <w:tcPr>
            <w:tcW w:w="16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95EC0D" w14:textId="62A45D3F" w:rsidR="000C34FD" w:rsidRPr="0073304E" w:rsidRDefault="000C34FD" w:rsidP="009802EB">
            <w:pPr>
              <w:rPr>
                <w:b/>
                <w:bCs/>
                <w:color w:val="000000" w:themeColor="text1"/>
              </w:rPr>
            </w:pPr>
            <w:r w:rsidRPr="0073304E">
              <w:rPr>
                <w:b/>
                <w:bCs/>
                <w:color w:val="000000" w:themeColor="text1"/>
              </w:rPr>
              <w:t>Follow-up</w:t>
            </w:r>
          </w:p>
        </w:tc>
        <w:tc>
          <w:tcPr>
            <w:tcW w:w="3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1272DB" w14:textId="7A7D6F50" w:rsidR="000C34FD" w:rsidRPr="00E203D2" w:rsidRDefault="000C34FD" w:rsidP="009802EB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E203D2">
              <w:rPr>
                <w:rFonts w:cs="Calibri"/>
                <w:bCs/>
                <w:i/>
                <w:iCs/>
                <w:color w:val="000000"/>
                <w:sz w:val="20"/>
                <w:szCs w:val="20"/>
              </w:rPr>
              <w:t>Clarify that follow-up would start at time of assignment to the treatment strategies. Specify when follow-up would end.</w:t>
            </w:r>
          </w:p>
        </w:tc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CCFABA" w14:textId="65B29EA9" w:rsidR="000C34FD" w:rsidRPr="00E203D2" w:rsidRDefault="000C34FD" w:rsidP="009802EB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E203D2">
              <w:rPr>
                <w:rFonts w:cs="Calibri"/>
                <w:bCs/>
                <w:i/>
                <w:iCs/>
                <w:sz w:val="20"/>
                <w:szCs w:val="20"/>
              </w:rPr>
              <w:t>Clarify that follow-up starts at the time individuals were assigned to the treatment strategies. Describe how the end of follow-up was operationalized with the data.</w:t>
            </w:r>
          </w:p>
        </w:tc>
      </w:tr>
      <w:tr w:rsidR="006D7CAE" w:rsidRPr="00E203D2" w14:paraId="160EA1BF" w14:textId="77777777" w:rsidTr="00EE68CD">
        <w:trPr>
          <w:trHeight w:val="680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57DA5F" w14:textId="77777777" w:rsidR="000C34FD" w:rsidRPr="00E203D2" w:rsidRDefault="000C34FD" w:rsidP="009802EB">
            <w:pPr>
              <w:rPr>
                <w:color w:val="000000" w:themeColor="text1"/>
              </w:rPr>
            </w:pPr>
          </w:p>
        </w:tc>
        <w:tc>
          <w:tcPr>
            <w:tcW w:w="16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F07425" w14:textId="7B496FED" w:rsidR="000C34FD" w:rsidRPr="0073304E" w:rsidRDefault="000C34FD" w:rsidP="009802EB">
            <w:pPr>
              <w:rPr>
                <w:b/>
                <w:bCs/>
                <w:color w:val="000000" w:themeColor="text1"/>
              </w:rPr>
            </w:pPr>
            <w:r w:rsidRPr="0073304E">
              <w:rPr>
                <w:b/>
                <w:bCs/>
                <w:color w:val="000000" w:themeColor="text1"/>
              </w:rPr>
              <w:t>Outcome(s)</w:t>
            </w:r>
          </w:p>
        </w:tc>
        <w:tc>
          <w:tcPr>
            <w:tcW w:w="3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8CE69" w14:textId="731DA537" w:rsidR="000C34FD" w:rsidRPr="00E203D2" w:rsidRDefault="000C34FD" w:rsidP="009802EB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E203D2">
              <w:rPr>
                <w:rFonts w:cs="Calibri"/>
                <w:i/>
                <w:iCs/>
                <w:sz w:val="20"/>
                <w:szCs w:val="20"/>
              </w:rPr>
              <w:t>Describe the outcomes.</w:t>
            </w:r>
          </w:p>
        </w:tc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73519C" w14:textId="3C36B41D" w:rsidR="000C34FD" w:rsidRPr="00E203D2" w:rsidRDefault="000C34FD" w:rsidP="009802EB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E203D2">
              <w:rPr>
                <w:rFonts w:cs="Calibri"/>
                <w:bCs/>
                <w:i/>
                <w:iCs/>
                <w:sz w:val="20"/>
                <w:szCs w:val="20"/>
              </w:rPr>
              <w:t>Describe how the outcomes were operationalized with the data.</w:t>
            </w:r>
          </w:p>
        </w:tc>
      </w:tr>
      <w:tr w:rsidR="006D7CAE" w:rsidRPr="00E203D2" w14:paraId="032FFE3D" w14:textId="77777777" w:rsidTr="00191103">
        <w:trPr>
          <w:trHeight w:val="680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28D8DB0" w14:textId="77777777" w:rsidR="000C34FD" w:rsidRPr="00E203D2" w:rsidRDefault="000C34FD" w:rsidP="009802EB">
            <w:pPr>
              <w:rPr>
                <w:color w:val="000000" w:themeColor="text1"/>
              </w:rPr>
            </w:pPr>
          </w:p>
        </w:tc>
        <w:tc>
          <w:tcPr>
            <w:tcW w:w="1618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B57A937" w14:textId="06C8706C" w:rsidR="000C34FD" w:rsidRPr="0073304E" w:rsidRDefault="000C34FD" w:rsidP="009802EB">
            <w:pPr>
              <w:rPr>
                <w:b/>
                <w:bCs/>
                <w:color w:val="000000" w:themeColor="text1"/>
              </w:rPr>
            </w:pPr>
            <w:r w:rsidRPr="0073304E">
              <w:rPr>
                <w:b/>
                <w:bCs/>
                <w:color w:val="000000" w:themeColor="text1"/>
              </w:rPr>
              <w:t>Causal contrast(s)</w:t>
            </w:r>
          </w:p>
        </w:tc>
        <w:tc>
          <w:tcPr>
            <w:tcW w:w="339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790F026" w14:textId="6233511F" w:rsidR="000C34FD" w:rsidRPr="00E203D2" w:rsidRDefault="000C34FD" w:rsidP="009802EB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E203D2">
              <w:rPr>
                <w:rFonts w:cs="Calibri"/>
                <w:i/>
                <w:iCs/>
                <w:sz w:val="20"/>
                <w:szCs w:val="20"/>
              </w:rPr>
              <w:t>Describe the causal contrasts of interest, including effect measures.</w:t>
            </w:r>
          </w:p>
        </w:tc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E59B98B" w14:textId="415DC234" w:rsidR="000C34FD" w:rsidRPr="00E203D2" w:rsidRDefault="000C34FD" w:rsidP="009802EB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E203D2">
              <w:rPr>
                <w:rFonts w:cs="Calibri"/>
                <w:bCs/>
                <w:i/>
                <w:iCs/>
                <w:sz w:val="20"/>
                <w:szCs w:val="20"/>
              </w:rPr>
              <w:t>Describe how the causal contrasts were operationalized with the data, including effect measures.</w:t>
            </w:r>
          </w:p>
        </w:tc>
      </w:tr>
      <w:tr w:rsidR="006D7CAE" w:rsidRPr="00E203D2" w14:paraId="73A4FFAC" w14:textId="77777777" w:rsidTr="00191103">
        <w:trPr>
          <w:trHeight w:val="68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97F191" w14:textId="77777777" w:rsidR="000C34FD" w:rsidRPr="00E203D2" w:rsidRDefault="000C34FD" w:rsidP="003144F7">
            <w:pPr>
              <w:rPr>
                <w:color w:val="000000" w:themeColor="text1"/>
              </w:rPr>
            </w:pPr>
          </w:p>
        </w:tc>
        <w:tc>
          <w:tcPr>
            <w:tcW w:w="16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14:paraId="7F9CCFCC" w14:textId="51560EE4" w:rsidR="000C34FD" w:rsidRPr="0073304E" w:rsidDel="003C73A8" w:rsidRDefault="000C34FD" w:rsidP="003144F7">
            <w:pPr>
              <w:rPr>
                <w:b/>
                <w:bCs/>
                <w:color w:val="000000" w:themeColor="text1"/>
              </w:rPr>
            </w:pPr>
            <w:r w:rsidRPr="0073304E">
              <w:rPr>
                <w:b/>
                <w:bCs/>
                <w:color w:val="000000" w:themeColor="text1"/>
              </w:rPr>
              <w:t>Identifying assumptions</w:t>
            </w:r>
            <w:r w:rsidR="00E65C6C" w:rsidRPr="0073304E">
              <w:rPr>
                <w:b/>
                <w:bCs/>
                <w:color w:val="000000" w:themeColor="text1"/>
              </w:rPr>
              <w:t>*</w:t>
            </w:r>
          </w:p>
        </w:tc>
        <w:tc>
          <w:tcPr>
            <w:tcW w:w="3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12D0826" w14:textId="7CBE4FD9" w:rsidR="000C34FD" w:rsidRPr="00E203D2" w:rsidRDefault="000C34FD" w:rsidP="00307291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E203D2">
              <w:rPr>
                <w:rFonts w:cs="Calibri"/>
                <w:i/>
                <w:iCs/>
                <w:sz w:val="20"/>
                <w:szCs w:val="20"/>
              </w:rPr>
              <w:t>Describe assumptions that would be made to identify each causal estimand. Describe the variables, if any, related to these assumptions.</w:t>
            </w:r>
          </w:p>
        </w:tc>
        <w:tc>
          <w:tcPr>
            <w:tcW w:w="4108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5AF5B70" w14:textId="5724BFDD" w:rsidR="000C34FD" w:rsidRPr="00E203D2" w:rsidRDefault="000C34FD" w:rsidP="009612D9">
            <w:pPr>
              <w:pStyle w:val="ListParagraph"/>
              <w:numPr>
                <w:ilvl w:val="0"/>
                <w:numId w:val="1"/>
              </w:numPr>
              <w:ind w:left="189" w:right="-9" w:hanging="248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E203D2">
              <w:rPr>
                <w:rFonts w:cs="Calibri"/>
                <w:bCs/>
                <w:i/>
                <w:iCs/>
                <w:sz w:val="20"/>
                <w:szCs w:val="20"/>
              </w:rPr>
              <w:t>For each causal estimand, describe assumptions made to identify it, including assumptions regarding baseline confounding due to lack of randomization.</w:t>
            </w:r>
          </w:p>
          <w:p w14:paraId="2E6DC1EB" w14:textId="77777777" w:rsidR="000C34FD" w:rsidRPr="00E203D2" w:rsidRDefault="000C34FD" w:rsidP="009612D9">
            <w:pPr>
              <w:pStyle w:val="ListParagraph"/>
              <w:ind w:left="189" w:right="-9"/>
              <w:rPr>
                <w:i/>
                <w:iCs/>
                <w:color w:val="000000" w:themeColor="text1"/>
                <w:sz w:val="6"/>
                <w:szCs w:val="6"/>
              </w:rPr>
            </w:pPr>
          </w:p>
          <w:p w14:paraId="579E6C13" w14:textId="3049B187" w:rsidR="000C34FD" w:rsidRPr="00E203D2" w:rsidRDefault="000C34FD" w:rsidP="003144F7">
            <w:pPr>
              <w:pStyle w:val="ListParagraph"/>
              <w:numPr>
                <w:ilvl w:val="0"/>
                <w:numId w:val="1"/>
              </w:numPr>
              <w:ind w:left="189" w:right="-9" w:hanging="248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E203D2">
              <w:rPr>
                <w:rFonts w:cs="Calibri"/>
                <w:bCs/>
                <w:i/>
                <w:iCs/>
                <w:sz w:val="20"/>
                <w:szCs w:val="20"/>
              </w:rPr>
              <w:t>Describe how the variables related to these assumptions were operationalized with the data.</w:t>
            </w:r>
          </w:p>
        </w:tc>
      </w:tr>
      <w:tr w:rsidR="006D7CAE" w:rsidRPr="00E203D2" w14:paraId="46C7CB35" w14:textId="77777777" w:rsidTr="00191103">
        <w:trPr>
          <w:trHeight w:val="68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98B40A4" w14:textId="77777777" w:rsidR="000C34FD" w:rsidRPr="00E203D2" w:rsidRDefault="000C34FD" w:rsidP="003144F7">
            <w:pPr>
              <w:rPr>
                <w:color w:val="000000" w:themeColor="text1"/>
              </w:rPr>
            </w:pPr>
          </w:p>
        </w:tc>
        <w:tc>
          <w:tcPr>
            <w:tcW w:w="16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14:paraId="0719B8F3" w14:textId="222239FA" w:rsidR="000C34FD" w:rsidRPr="0073304E" w:rsidDel="003C73A8" w:rsidRDefault="000C34FD" w:rsidP="003144F7">
            <w:pPr>
              <w:rPr>
                <w:b/>
                <w:bCs/>
                <w:color w:val="000000" w:themeColor="text1"/>
              </w:rPr>
            </w:pPr>
            <w:r w:rsidRPr="0073304E">
              <w:rPr>
                <w:b/>
                <w:bCs/>
                <w:color w:val="000000" w:themeColor="text1"/>
              </w:rPr>
              <w:t>Data analysis</w:t>
            </w:r>
            <w:r w:rsidR="00CC1CC2" w:rsidRPr="0073304E">
              <w:rPr>
                <w:b/>
                <w:bCs/>
                <w:color w:val="000000" w:themeColor="text1"/>
              </w:rPr>
              <w:t>*</w:t>
            </w:r>
          </w:p>
        </w:tc>
        <w:tc>
          <w:tcPr>
            <w:tcW w:w="339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681C159" w14:textId="0DA4A407" w:rsidR="000C34FD" w:rsidRPr="00E203D2" w:rsidRDefault="000C34FD" w:rsidP="00CD0369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E203D2">
              <w:rPr>
                <w:rFonts w:cs="Calibri"/>
                <w:bCs/>
                <w:i/>
                <w:iCs/>
                <w:sz w:val="20"/>
                <w:szCs w:val="20"/>
              </w:rPr>
              <w:t>For each causal estimand, describe the data analysis procedures and any associated statistical modelling assumptions, including approaches for handling missing data.</w:t>
            </w:r>
          </w:p>
        </w:tc>
        <w:tc>
          <w:tcPr>
            <w:tcW w:w="4108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C4D30" w14:textId="77777777" w:rsidR="000C34FD" w:rsidRPr="00E203D2" w:rsidRDefault="000C34FD" w:rsidP="003144F7">
            <w:pPr>
              <w:pStyle w:val="ListParagraph"/>
              <w:numPr>
                <w:ilvl w:val="0"/>
                <w:numId w:val="4"/>
              </w:numPr>
              <w:ind w:left="189" w:hanging="248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E203D2">
              <w:rPr>
                <w:rFonts w:cs="Calibri"/>
                <w:bCs/>
                <w:i/>
                <w:iCs/>
                <w:sz w:val="20"/>
                <w:szCs w:val="20"/>
              </w:rPr>
              <w:t>For each causal estimand, describe the data analysis procedures and any associated statistical modelling assumptions, including approaches for handling missing data.</w:t>
            </w:r>
          </w:p>
          <w:p w14:paraId="1ED017DF" w14:textId="77777777" w:rsidR="000C34FD" w:rsidRPr="00E203D2" w:rsidRDefault="000C34FD" w:rsidP="00DD2F51">
            <w:pPr>
              <w:ind w:left="-59"/>
              <w:rPr>
                <w:i/>
                <w:iCs/>
                <w:color w:val="000000" w:themeColor="text1"/>
                <w:sz w:val="6"/>
                <w:szCs w:val="6"/>
              </w:rPr>
            </w:pPr>
          </w:p>
          <w:p w14:paraId="0AE32324" w14:textId="0EEA2639" w:rsidR="000C34FD" w:rsidRPr="00E203D2" w:rsidRDefault="000C34FD" w:rsidP="003144F7">
            <w:pPr>
              <w:pStyle w:val="ListParagraph"/>
              <w:numPr>
                <w:ilvl w:val="0"/>
                <w:numId w:val="4"/>
              </w:numPr>
              <w:ind w:left="189" w:hanging="248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E203D2">
              <w:rPr>
                <w:rFonts w:cs="Calibri"/>
                <w:bCs/>
                <w:i/>
                <w:iCs/>
                <w:sz w:val="20"/>
                <w:szCs w:val="20"/>
              </w:rPr>
              <w:t>For each causal estimand, describe any additional analyses conducted to assess the sensitivity of the results to the choice of operationalizations, assumptions and analysis.</w:t>
            </w:r>
          </w:p>
        </w:tc>
      </w:tr>
    </w:tbl>
    <w:p w14:paraId="5E694217" w14:textId="2DD0D0C7" w:rsidR="005606CF" w:rsidRPr="0073304E" w:rsidRDefault="00B676EB" w:rsidP="00DD2F51">
      <w:pPr>
        <w:ind w:left="567"/>
        <w:rPr>
          <w:color w:val="000000" w:themeColor="text1"/>
          <w:sz w:val="22"/>
          <w:szCs w:val="22"/>
        </w:rPr>
        <w:sectPr w:rsidR="005606CF" w:rsidRPr="0073304E" w:rsidSect="003B410E">
          <w:footerReference w:type="even" r:id="rId8"/>
          <w:footerReference w:type="default" r:id="rId9"/>
          <w:pgSz w:w="12240" w:h="15840"/>
          <w:pgMar w:top="1440" w:right="1302" w:bottom="1440" w:left="1440" w:header="708" w:footer="708" w:gutter="0"/>
          <w:cols w:space="708"/>
          <w:titlePg/>
          <w:docGrid w:linePitch="360"/>
        </w:sectPr>
      </w:pPr>
      <w:r w:rsidRPr="0073304E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249E5" wp14:editId="18F10A30">
                <wp:simplePos x="0" y="0"/>
                <wp:positionH relativeFrom="column">
                  <wp:posOffset>-925286</wp:posOffset>
                </wp:positionH>
                <wp:positionV relativeFrom="page">
                  <wp:posOffset>9688195</wp:posOffset>
                </wp:positionV>
                <wp:extent cx="7755255" cy="428625"/>
                <wp:effectExtent l="0" t="0" r="4445" b="3175"/>
                <wp:wrapNone/>
                <wp:docPr id="17386044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525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DF46AD" w14:textId="40821859" w:rsidR="00B676EB" w:rsidRDefault="00B676EB" w:rsidP="00B676EB">
                            <w:pPr>
                              <w:pStyle w:val="Footer"/>
                              <w:jc w:val="center"/>
                            </w:pPr>
                            <w:r>
                              <w:t xml:space="preserve">For more information, visit: </w:t>
                            </w:r>
                            <w:hyperlink r:id="rId10" w:history="1">
                              <w:r w:rsidR="003C4143" w:rsidRPr="009F6748">
                                <w:rPr>
                                  <w:rStyle w:val="Hyperlink"/>
                                </w:rPr>
                                <w:t>https://www.target-guideline.org/</w:t>
                              </w:r>
                            </w:hyperlink>
                          </w:p>
                          <w:p w14:paraId="2761B5A1" w14:textId="77777777" w:rsidR="00B676EB" w:rsidRDefault="00B676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249E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2.85pt;margin-top:762.85pt;width:610.6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" fillcolor="white [3201]" stroked="f" strokeweight=".5pt">
                <v:textbox>
                  <w:txbxContent>
                    <w:p w14:paraId="42DF46AD" w14:textId="40821859" w:rsidR="00B676EB" w:rsidRDefault="00B676EB" w:rsidP="00B676EB">
                      <w:pPr>
                        <w:pStyle w:val="Footer"/>
                        <w:jc w:val="center"/>
                      </w:pPr>
                      <w:r>
                        <w:t xml:space="preserve">For more information, visit: </w:t>
                      </w:r>
                      <w:hyperlink r:id="rId11" w:history="1">
                        <w:r w:rsidR="003C4143" w:rsidRPr="009F6748">
                          <w:rPr>
                            <w:rStyle w:val="Hyperlink"/>
                          </w:rPr>
                          <w:t>https://www.target-guideline.org/</w:t>
                        </w:r>
                      </w:hyperlink>
                    </w:p>
                    <w:p w14:paraId="2761B5A1" w14:textId="77777777" w:rsidR="00B676EB" w:rsidRDefault="00B676EB"/>
                  </w:txbxContent>
                </v:textbox>
                <w10:wrap anchory="page"/>
              </v:shape>
            </w:pict>
          </mc:Fallback>
        </mc:AlternateContent>
      </w:r>
      <w:r w:rsidR="004E6B24" w:rsidRPr="0073304E">
        <w:rPr>
          <w:color w:val="000000" w:themeColor="text1"/>
          <w:sz w:val="22"/>
          <w:szCs w:val="22"/>
        </w:rPr>
        <w:t xml:space="preserve">*  </w:t>
      </w:r>
      <w:r w:rsidR="009733A8" w:rsidRPr="0073304E">
        <w:rPr>
          <w:color w:val="000000" w:themeColor="text1"/>
          <w:sz w:val="22"/>
          <w:szCs w:val="22"/>
        </w:rPr>
        <w:t>T</w:t>
      </w:r>
      <w:r w:rsidR="004E6B24" w:rsidRPr="0073304E">
        <w:rPr>
          <w:color w:val="000000" w:themeColor="text1"/>
          <w:sz w:val="22"/>
          <w:szCs w:val="22"/>
        </w:rPr>
        <w:t xml:space="preserve">he </w:t>
      </w:r>
      <w:r w:rsidR="00E65C6C" w:rsidRPr="0073304E">
        <w:rPr>
          <w:color w:val="000000" w:themeColor="text1"/>
          <w:sz w:val="22"/>
          <w:szCs w:val="22"/>
        </w:rPr>
        <w:t xml:space="preserve">identifying assumptions and </w:t>
      </w:r>
      <w:r w:rsidR="004E6B24" w:rsidRPr="0073304E">
        <w:rPr>
          <w:color w:val="000000" w:themeColor="text1"/>
          <w:sz w:val="22"/>
          <w:szCs w:val="22"/>
        </w:rPr>
        <w:t>data analysis section</w:t>
      </w:r>
      <w:r w:rsidR="00E65C6C" w:rsidRPr="0073304E">
        <w:rPr>
          <w:color w:val="000000" w:themeColor="text1"/>
          <w:sz w:val="22"/>
          <w:szCs w:val="22"/>
        </w:rPr>
        <w:t>s</w:t>
      </w:r>
      <w:r w:rsidR="004E6B24" w:rsidRPr="0073304E">
        <w:rPr>
          <w:color w:val="000000" w:themeColor="text1"/>
          <w:sz w:val="22"/>
          <w:szCs w:val="22"/>
        </w:rPr>
        <w:t xml:space="preserve"> </w:t>
      </w:r>
      <w:r w:rsidR="001E6879" w:rsidRPr="0073304E">
        <w:rPr>
          <w:color w:val="000000" w:themeColor="text1"/>
          <w:sz w:val="22"/>
          <w:szCs w:val="22"/>
        </w:rPr>
        <w:t>can be</w:t>
      </w:r>
      <w:r w:rsidR="004E6B24" w:rsidRPr="0073304E">
        <w:rPr>
          <w:color w:val="000000" w:themeColor="text1"/>
          <w:sz w:val="22"/>
          <w:szCs w:val="22"/>
        </w:rPr>
        <w:t xml:space="preserve"> briefly</w:t>
      </w:r>
      <w:r w:rsidR="0073304E" w:rsidRPr="0073304E">
        <w:rPr>
          <w:color w:val="000000" w:themeColor="text1"/>
          <w:sz w:val="22"/>
          <w:szCs w:val="22"/>
        </w:rPr>
        <w:t xml:space="preserve"> </w:t>
      </w:r>
      <w:r w:rsidR="00307291" w:rsidRPr="0073304E">
        <w:rPr>
          <w:color w:val="000000" w:themeColor="text1"/>
          <w:sz w:val="22"/>
          <w:szCs w:val="22"/>
        </w:rPr>
        <w:t>summarized</w:t>
      </w:r>
      <w:r w:rsidR="009733A8" w:rsidRPr="0073304E">
        <w:rPr>
          <w:color w:val="000000" w:themeColor="text1"/>
          <w:sz w:val="22"/>
          <w:szCs w:val="22"/>
        </w:rPr>
        <w:t xml:space="preserve"> in the table and reported in full in the manuscript.</w:t>
      </w:r>
    </w:p>
    <w:p w14:paraId="25FC70CF" w14:textId="73BF78F3" w:rsidR="00D568A1" w:rsidRPr="00E203D2" w:rsidRDefault="000576D3" w:rsidP="00DD2F51">
      <w:pPr>
        <w:pStyle w:val="Heading3"/>
        <w:rPr>
          <w:rFonts w:ascii="Helvetica Neue" w:hAnsi="Helvetica Neue"/>
        </w:rPr>
      </w:pPr>
      <w:bookmarkStart w:id="2" w:name="_Toc204344345"/>
      <w:r w:rsidRPr="00E203D2">
        <w:rPr>
          <w:rFonts w:ascii="Helvetica Neue" w:hAnsi="Helvetica Neue"/>
          <w:color w:val="000000" w:themeColor="text1"/>
        </w:rPr>
        <w:lastRenderedPageBreak/>
        <w:t xml:space="preserve">Template 1: </w:t>
      </w:r>
      <w:r w:rsidR="00D568A1" w:rsidRPr="00E203D2">
        <w:rPr>
          <w:rFonts w:ascii="Helvetica Neue" w:hAnsi="Helvetica Neue"/>
          <w:color w:val="000000" w:themeColor="text1"/>
        </w:rPr>
        <w:t>Target trial protocol and observational emulation</w:t>
      </w:r>
      <w:bookmarkEnd w:id="2"/>
    </w:p>
    <w:p w14:paraId="78A89D99" w14:textId="77777777" w:rsidR="003B410E" w:rsidRPr="00E203D2" w:rsidRDefault="003B410E" w:rsidP="005606CF">
      <w:pPr>
        <w:rPr>
          <w:color w:val="000000" w:themeColor="text1"/>
        </w:rPr>
      </w:pPr>
    </w:p>
    <w:p w14:paraId="67CB165E" w14:textId="0FC53C67" w:rsidR="005606CF" w:rsidRPr="00E203D2" w:rsidRDefault="00BD7625" w:rsidP="005606CF">
      <w:pPr>
        <w:rPr>
          <w:color w:val="000000" w:themeColor="text1"/>
        </w:rPr>
      </w:pPr>
      <w:r w:rsidRPr="00E203D2">
        <w:rPr>
          <w:color w:val="000000" w:themeColor="text1"/>
        </w:rPr>
        <w:t>Specification of the p</w:t>
      </w:r>
      <w:r w:rsidR="002B0D20" w:rsidRPr="00E203D2">
        <w:rPr>
          <w:color w:val="000000" w:themeColor="text1"/>
        </w:rPr>
        <w:t xml:space="preserve">rotocol </w:t>
      </w:r>
      <w:r w:rsidR="001E6BD7" w:rsidRPr="00E203D2">
        <w:rPr>
          <w:color w:val="000000" w:themeColor="text1"/>
        </w:rPr>
        <w:t xml:space="preserve">of the target trial and </w:t>
      </w:r>
      <w:r w:rsidRPr="00E203D2">
        <w:rPr>
          <w:color w:val="000000" w:themeColor="text1"/>
        </w:rPr>
        <w:t>its observational emulation</w:t>
      </w:r>
    </w:p>
    <w:p w14:paraId="00807AF3" w14:textId="409B4C9C" w:rsidR="00257519" w:rsidRPr="00E203D2" w:rsidRDefault="00257519" w:rsidP="005606CF">
      <w:pPr>
        <w:rPr>
          <w:color w:val="000000" w:themeColor="text1"/>
        </w:rPr>
      </w:pPr>
    </w:p>
    <w:tbl>
      <w:tblPr>
        <w:tblStyle w:val="TableGrid"/>
        <w:tblW w:w="9298" w:type="dxa"/>
        <w:tblInd w:w="15" w:type="dxa"/>
        <w:tblLook w:val="04A0" w:firstRow="1" w:lastRow="0" w:firstColumn="1" w:lastColumn="0" w:noHBand="0" w:noVBand="1"/>
      </w:tblPr>
      <w:tblGrid>
        <w:gridCol w:w="2268"/>
        <w:gridCol w:w="3515"/>
        <w:gridCol w:w="3515"/>
      </w:tblGrid>
      <w:tr w:rsidR="001205CB" w:rsidRPr="00E203D2" w14:paraId="4A54EE3A" w14:textId="62A00365" w:rsidTr="004C1594"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BF3A662" w14:textId="7A0E14E9" w:rsidR="005606CF" w:rsidRPr="00E203D2" w:rsidRDefault="005606CF" w:rsidP="0057715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5F436E2" w14:textId="661A0F4B" w:rsidR="005606CF" w:rsidRPr="00E203D2" w:rsidRDefault="005606CF" w:rsidP="00577150">
            <w:pPr>
              <w:rPr>
                <w:b/>
                <w:bCs/>
                <w:color w:val="000000" w:themeColor="text1"/>
              </w:rPr>
            </w:pPr>
            <w:r w:rsidRPr="00E203D2">
              <w:rPr>
                <w:b/>
                <w:bCs/>
                <w:color w:val="000000" w:themeColor="text1"/>
              </w:rPr>
              <w:t>Target trial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4EA448F" w14:textId="1D3A5A1E" w:rsidR="005606CF" w:rsidRPr="00E203D2" w:rsidRDefault="001E6BD7" w:rsidP="00577150">
            <w:pPr>
              <w:rPr>
                <w:b/>
                <w:bCs/>
                <w:color w:val="000000" w:themeColor="text1"/>
              </w:rPr>
            </w:pPr>
            <w:r w:rsidRPr="00E203D2">
              <w:rPr>
                <w:b/>
                <w:bCs/>
                <w:color w:val="000000" w:themeColor="text1"/>
              </w:rPr>
              <w:t>Observational e</w:t>
            </w:r>
            <w:r w:rsidR="005606CF" w:rsidRPr="00E203D2">
              <w:rPr>
                <w:b/>
                <w:bCs/>
                <w:color w:val="000000" w:themeColor="text1"/>
              </w:rPr>
              <w:t xml:space="preserve">mulation </w:t>
            </w:r>
          </w:p>
        </w:tc>
      </w:tr>
      <w:tr w:rsidR="001205CB" w:rsidRPr="00E203D2" w14:paraId="53F018F2" w14:textId="45B91525" w:rsidTr="004C1594">
        <w:trPr>
          <w:trHeight w:val="680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3743FD77" w14:textId="6A78FAFB" w:rsidR="005606CF" w:rsidRPr="0073304E" w:rsidRDefault="005606CF" w:rsidP="00577150">
            <w:pPr>
              <w:rPr>
                <w:b/>
                <w:bCs/>
                <w:color w:val="000000" w:themeColor="text1"/>
              </w:rPr>
            </w:pPr>
            <w:r w:rsidRPr="0073304E">
              <w:rPr>
                <w:b/>
                <w:bCs/>
                <w:color w:val="000000" w:themeColor="text1"/>
              </w:rPr>
              <w:t>Eligibility criteria</w:t>
            </w:r>
          </w:p>
        </w:tc>
        <w:tc>
          <w:tcPr>
            <w:tcW w:w="3515" w:type="dxa"/>
            <w:tcBorders>
              <w:top w:val="single" w:sz="2" w:space="0" w:color="auto"/>
              <w:bottom w:val="single" w:sz="2" w:space="0" w:color="auto"/>
            </w:tcBorders>
          </w:tcPr>
          <w:p w14:paraId="591541D8" w14:textId="3E41656C" w:rsidR="005606CF" w:rsidRPr="00E203D2" w:rsidRDefault="005606CF" w:rsidP="0057715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15" w:type="dxa"/>
            <w:tcBorders>
              <w:top w:val="single" w:sz="2" w:space="0" w:color="auto"/>
              <w:bottom w:val="single" w:sz="2" w:space="0" w:color="auto"/>
            </w:tcBorders>
          </w:tcPr>
          <w:p w14:paraId="1F8BDED3" w14:textId="6DDCABD6" w:rsidR="005606CF" w:rsidRPr="00E203D2" w:rsidRDefault="005606CF" w:rsidP="00577150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1205CB" w:rsidRPr="00E203D2" w14:paraId="33216094" w14:textId="340906C1" w:rsidTr="004C1594">
        <w:trPr>
          <w:trHeight w:val="680"/>
        </w:trPr>
        <w:tc>
          <w:tcPr>
            <w:tcW w:w="2268" w:type="dxa"/>
            <w:tcBorders>
              <w:top w:val="single" w:sz="2" w:space="0" w:color="auto"/>
            </w:tcBorders>
          </w:tcPr>
          <w:p w14:paraId="3CF9E304" w14:textId="3BE12F72" w:rsidR="005606CF" w:rsidRPr="0073304E" w:rsidRDefault="005606CF" w:rsidP="00577150">
            <w:pPr>
              <w:rPr>
                <w:b/>
                <w:bCs/>
                <w:color w:val="000000" w:themeColor="text1"/>
              </w:rPr>
            </w:pPr>
            <w:r w:rsidRPr="0073304E">
              <w:rPr>
                <w:b/>
                <w:bCs/>
                <w:color w:val="000000" w:themeColor="text1"/>
              </w:rPr>
              <w:t>Treatment strategies</w:t>
            </w:r>
          </w:p>
        </w:tc>
        <w:tc>
          <w:tcPr>
            <w:tcW w:w="3515" w:type="dxa"/>
            <w:tcBorders>
              <w:top w:val="single" w:sz="2" w:space="0" w:color="auto"/>
            </w:tcBorders>
          </w:tcPr>
          <w:p w14:paraId="277B150F" w14:textId="48E6051A" w:rsidR="005606CF" w:rsidRPr="00E203D2" w:rsidRDefault="005606CF" w:rsidP="0057715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15" w:type="dxa"/>
            <w:tcBorders>
              <w:top w:val="single" w:sz="2" w:space="0" w:color="auto"/>
            </w:tcBorders>
          </w:tcPr>
          <w:p w14:paraId="37E3A443" w14:textId="3B5E845F" w:rsidR="005606CF" w:rsidRPr="00E203D2" w:rsidRDefault="005606CF" w:rsidP="00577150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1205CB" w:rsidRPr="00E203D2" w14:paraId="0F09AC11" w14:textId="7D5416D0" w:rsidTr="00121034">
        <w:trPr>
          <w:trHeight w:val="680"/>
        </w:trPr>
        <w:tc>
          <w:tcPr>
            <w:tcW w:w="2268" w:type="dxa"/>
          </w:tcPr>
          <w:p w14:paraId="2282D71F" w14:textId="2B8444CA" w:rsidR="005606CF" w:rsidRPr="0073304E" w:rsidRDefault="005606CF" w:rsidP="00577150">
            <w:pPr>
              <w:rPr>
                <w:b/>
                <w:bCs/>
                <w:color w:val="000000" w:themeColor="text1"/>
              </w:rPr>
            </w:pPr>
            <w:r w:rsidRPr="0073304E">
              <w:rPr>
                <w:b/>
                <w:bCs/>
                <w:color w:val="000000" w:themeColor="text1"/>
              </w:rPr>
              <w:t>Assignment procedures</w:t>
            </w:r>
          </w:p>
        </w:tc>
        <w:tc>
          <w:tcPr>
            <w:tcW w:w="3515" w:type="dxa"/>
          </w:tcPr>
          <w:p w14:paraId="22BBD4A1" w14:textId="0C4FB5A1" w:rsidR="005606CF" w:rsidRPr="00E203D2" w:rsidRDefault="005606CF" w:rsidP="0057715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15" w:type="dxa"/>
          </w:tcPr>
          <w:p w14:paraId="1AD8ED05" w14:textId="68F79676" w:rsidR="005606CF" w:rsidRPr="00E203D2" w:rsidRDefault="005606CF" w:rsidP="00577150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1205CB" w:rsidRPr="00E203D2" w14:paraId="1D4D66DB" w14:textId="6E4797A8" w:rsidTr="00121034">
        <w:trPr>
          <w:trHeight w:val="680"/>
        </w:trPr>
        <w:tc>
          <w:tcPr>
            <w:tcW w:w="2268" w:type="dxa"/>
          </w:tcPr>
          <w:p w14:paraId="011AB417" w14:textId="6CEF608D" w:rsidR="005606CF" w:rsidRPr="0073304E" w:rsidRDefault="005606CF" w:rsidP="00577150">
            <w:pPr>
              <w:rPr>
                <w:b/>
                <w:bCs/>
                <w:color w:val="000000" w:themeColor="text1"/>
              </w:rPr>
            </w:pPr>
            <w:r w:rsidRPr="0073304E">
              <w:rPr>
                <w:b/>
                <w:bCs/>
                <w:color w:val="000000" w:themeColor="text1"/>
              </w:rPr>
              <w:t>Follow-up</w:t>
            </w:r>
          </w:p>
        </w:tc>
        <w:tc>
          <w:tcPr>
            <w:tcW w:w="3515" w:type="dxa"/>
          </w:tcPr>
          <w:p w14:paraId="332D670A" w14:textId="3658009A" w:rsidR="005606CF" w:rsidRPr="00E203D2" w:rsidRDefault="005606CF" w:rsidP="0057715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15" w:type="dxa"/>
          </w:tcPr>
          <w:p w14:paraId="6FD6C4EB" w14:textId="691BE5B1" w:rsidR="005606CF" w:rsidRPr="00E203D2" w:rsidRDefault="005606CF" w:rsidP="00577150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1205CB" w:rsidRPr="00E203D2" w14:paraId="78CAE8DB" w14:textId="6CB8D065" w:rsidTr="00121034">
        <w:trPr>
          <w:trHeight w:val="680"/>
        </w:trPr>
        <w:tc>
          <w:tcPr>
            <w:tcW w:w="2268" w:type="dxa"/>
          </w:tcPr>
          <w:p w14:paraId="3D6FA039" w14:textId="39F712B4" w:rsidR="005606CF" w:rsidRPr="0073304E" w:rsidRDefault="005606CF" w:rsidP="00577150">
            <w:pPr>
              <w:rPr>
                <w:b/>
                <w:bCs/>
                <w:color w:val="000000" w:themeColor="text1"/>
              </w:rPr>
            </w:pPr>
            <w:r w:rsidRPr="0073304E">
              <w:rPr>
                <w:b/>
                <w:bCs/>
                <w:color w:val="000000" w:themeColor="text1"/>
              </w:rPr>
              <w:t>Outcome(s)</w:t>
            </w:r>
          </w:p>
        </w:tc>
        <w:tc>
          <w:tcPr>
            <w:tcW w:w="3515" w:type="dxa"/>
          </w:tcPr>
          <w:p w14:paraId="231C70B3" w14:textId="569552D0" w:rsidR="005606CF" w:rsidRPr="00E203D2" w:rsidRDefault="005606CF" w:rsidP="0057715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15" w:type="dxa"/>
          </w:tcPr>
          <w:p w14:paraId="151C468A" w14:textId="3996E415" w:rsidR="005606CF" w:rsidRPr="00E203D2" w:rsidRDefault="005606CF" w:rsidP="00577150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1205CB" w:rsidRPr="00E203D2" w14:paraId="2B871C1A" w14:textId="5E3F7423" w:rsidTr="00121034">
        <w:trPr>
          <w:trHeight w:val="680"/>
        </w:trPr>
        <w:tc>
          <w:tcPr>
            <w:tcW w:w="2268" w:type="dxa"/>
          </w:tcPr>
          <w:p w14:paraId="1B5419C3" w14:textId="1C5338A7" w:rsidR="005606CF" w:rsidRPr="0073304E" w:rsidRDefault="005606CF" w:rsidP="00577150">
            <w:pPr>
              <w:rPr>
                <w:b/>
                <w:bCs/>
                <w:color w:val="000000" w:themeColor="text1"/>
              </w:rPr>
            </w:pPr>
            <w:r w:rsidRPr="0073304E">
              <w:rPr>
                <w:b/>
                <w:bCs/>
                <w:color w:val="000000" w:themeColor="text1"/>
              </w:rPr>
              <w:t>Causal contrast(s)</w:t>
            </w:r>
          </w:p>
        </w:tc>
        <w:tc>
          <w:tcPr>
            <w:tcW w:w="3515" w:type="dxa"/>
          </w:tcPr>
          <w:p w14:paraId="69619DD9" w14:textId="3FB12480" w:rsidR="005606CF" w:rsidRPr="00E203D2" w:rsidRDefault="005606CF" w:rsidP="0057715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15" w:type="dxa"/>
          </w:tcPr>
          <w:p w14:paraId="60F17E4C" w14:textId="09D2276F" w:rsidR="005606CF" w:rsidRPr="00E203D2" w:rsidRDefault="005606CF" w:rsidP="00577150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1205CB" w:rsidRPr="00E203D2" w14:paraId="667896B0" w14:textId="7E7B523C" w:rsidTr="00121034">
        <w:trPr>
          <w:trHeight w:val="680"/>
        </w:trPr>
        <w:tc>
          <w:tcPr>
            <w:tcW w:w="2268" w:type="dxa"/>
          </w:tcPr>
          <w:p w14:paraId="794DD9E6" w14:textId="61A0F556" w:rsidR="005606CF" w:rsidRPr="0073304E" w:rsidRDefault="006218B6" w:rsidP="00577150">
            <w:pPr>
              <w:rPr>
                <w:b/>
                <w:bCs/>
                <w:color w:val="000000" w:themeColor="text1"/>
              </w:rPr>
            </w:pPr>
            <w:r w:rsidRPr="0073304E">
              <w:rPr>
                <w:b/>
                <w:bCs/>
                <w:color w:val="000000" w:themeColor="text1"/>
              </w:rPr>
              <w:t>Identifying a</w:t>
            </w:r>
            <w:r w:rsidR="005606CF" w:rsidRPr="0073304E">
              <w:rPr>
                <w:b/>
                <w:bCs/>
                <w:color w:val="000000" w:themeColor="text1"/>
              </w:rPr>
              <w:t>ssumptions</w:t>
            </w:r>
          </w:p>
        </w:tc>
        <w:tc>
          <w:tcPr>
            <w:tcW w:w="3515" w:type="dxa"/>
          </w:tcPr>
          <w:p w14:paraId="235E378F" w14:textId="76F0C3B3" w:rsidR="005606CF" w:rsidRPr="00E203D2" w:rsidRDefault="005606CF" w:rsidP="0057715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15" w:type="dxa"/>
          </w:tcPr>
          <w:p w14:paraId="70862CFB" w14:textId="0D90939B" w:rsidR="005606CF" w:rsidRPr="00E203D2" w:rsidRDefault="005606CF" w:rsidP="00577150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1205CB" w:rsidRPr="00E203D2" w14:paraId="08301866" w14:textId="13D62C45" w:rsidTr="00121034">
        <w:trPr>
          <w:trHeight w:val="680"/>
        </w:trPr>
        <w:tc>
          <w:tcPr>
            <w:tcW w:w="2268" w:type="dxa"/>
          </w:tcPr>
          <w:p w14:paraId="3B39C15E" w14:textId="3BDF7369" w:rsidR="005606CF" w:rsidRPr="0073304E" w:rsidRDefault="005606CF" w:rsidP="00577150">
            <w:pPr>
              <w:rPr>
                <w:b/>
                <w:bCs/>
                <w:color w:val="000000" w:themeColor="text1"/>
              </w:rPr>
            </w:pPr>
            <w:r w:rsidRPr="0073304E">
              <w:rPr>
                <w:b/>
                <w:bCs/>
                <w:color w:val="000000" w:themeColor="text1"/>
              </w:rPr>
              <w:t>Data analysis plan</w:t>
            </w:r>
          </w:p>
        </w:tc>
        <w:tc>
          <w:tcPr>
            <w:tcW w:w="3515" w:type="dxa"/>
          </w:tcPr>
          <w:p w14:paraId="1681B521" w14:textId="065B44A3" w:rsidR="005606CF" w:rsidRPr="00E203D2" w:rsidRDefault="005606CF" w:rsidP="0057715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515" w:type="dxa"/>
          </w:tcPr>
          <w:p w14:paraId="090E6472" w14:textId="7664CB3F" w:rsidR="005606CF" w:rsidRPr="00E203D2" w:rsidRDefault="005606CF" w:rsidP="00577150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2F1ABD8D" w14:textId="6CD687D8" w:rsidR="003C4143" w:rsidRPr="00E203D2" w:rsidRDefault="009B5235" w:rsidP="003C4143">
      <w:pPr>
        <w:rPr>
          <w:color w:val="000000" w:themeColor="text1"/>
        </w:rPr>
        <w:sectPr w:rsidR="003C4143" w:rsidRPr="00E203D2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E203D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F163BD" wp14:editId="5DFFCAEC">
                <wp:simplePos x="0" y="0"/>
                <wp:positionH relativeFrom="column">
                  <wp:posOffset>-903060</wp:posOffset>
                </wp:positionH>
                <wp:positionV relativeFrom="page">
                  <wp:posOffset>9705703</wp:posOffset>
                </wp:positionV>
                <wp:extent cx="7755255" cy="428625"/>
                <wp:effectExtent l="0" t="0" r="4445" b="3175"/>
                <wp:wrapNone/>
                <wp:docPr id="835572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525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F68555" w14:textId="77777777" w:rsidR="003C4143" w:rsidRDefault="003C4143" w:rsidP="003C4143">
                            <w:pPr>
                              <w:pStyle w:val="Footer"/>
                              <w:jc w:val="center"/>
                            </w:pPr>
                            <w:r>
                              <w:t xml:space="preserve">For more information, visit: </w:t>
                            </w:r>
                            <w:hyperlink r:id="rId12" w:history="1">
                              <w:r w:rsidRPr="009F6748">
                                <w:rPr>
                                  <w:rStyle w:val="Hyperlink"/>
                                </w:rPr>
                                <w:t>https://www.target-guideline.org/</w:t>
                              </w:r>
                            </w:hyperlink>
                          </w:p>
                          <w:p w14:paraId="5865DE0E" w14:textId="77777777" w:rsidR="003C4143" w:rsidRDefault="003C4143" w:rsidP="003C4143"/>
                          <w:p w14:paraId="64E0B18D" w14:textId="77777777" w:rsidR="009B5235" w:rsidRDefault="009B5235" w:rsidP="009B52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163BD" id="_x0000_s1027" type="#_x0000_t202" style="position:absolute;margin-left:-71.1pt;margin-top:764.25pt;width:610.6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" fillcolor="white [3201]" stroked="f" strokeweight=".5pt">
                <v:textbox>
                  <w:txbxContent>
                    <w:p w14:paraId="3CF68555" w14:textId="77777777" w:rsidR="003C4143" w:rsidRDefault="003C4143" w:rsidP="003C4143">
                      <w:pPr>
                        <w:pStyle w:val="Footer"/>
                        <w:jc w:val="center"/>
                      </w:pPr>
                      <w:r>
                        <w:t xml:space="preserve">For more information, visit: </w:t>
                      </w:r>
                      <w:hyperlink r:id="rId13" w:history="1">
                        <w:r w:rsidRPr="009F6748">
                          <w:rPr>
                            <w:rStyle w:val="Hyperlink"/>
                          </w:rPr>
                          <w:t>https://www.target-guideline.org/</w:t>
                        </w:r>
                      </w:hyperlink>
                    </w:p>
                    <w:p w14:paraId="5865DE0E" w14:textId="77777777" w:rsidR="003C4143" w:rsidRDefault="003C4143" w:rsidP="003C4143"/>
                    <w:p w14:paraId="64E0B18D" w14:textId="77777777" w:rsidR="009B5235" w:rsidRDefault="009B5235" w:rsidP="009B5235"/>
                  </w:txbxContent>
                </v:textbox>
                <w10:wrap anchory="page"/>
              </v:shape>
            </w:pict>
          </mc:Fallback>
        </mc:AlternateContent>
      </w:r>
    </w:p>
    <w:p w14:paraId="2E46EBCA" w14:textId="7DC071E4" w:rsidR="001205CB" w:rsidRPr="00E203D2" w:rsidRDefault="000576D3" w:rsidP="00DD2F51">
      <w:pPr>
        <w:pStyle w:val="Heading3"/>
        <w:rPr>
          <w:rFonts w:ascii="Helvetica Neue" w:hAnsi="Helvetica Neue"/>
          <w:color w:val="000000" w:themeColor="text1"/>
        </w:rPr>
      </w:pPr>
      <w:bookmarkStart w:id="3" w:name="_Toc204344346"/>
      <w:r w:rsidRPr="00E203D2">
        <w:rPr>
          <w:rFonts w:ascii="Helvetica Neue" w:hAnsi="Helvetica Neue"/>
          <w:color w:val="000000" w:themeColor="text1"/>
        </w:rPr>
        <w:lastRenderedPageBreak/>
        <w:t xml:space="preserve">Template 2: </w:t>
      </w:r>
      <w:bookmarkStart w:id="4" w:name="_Toc204324954"/>
      <w:r w:rsidR="00B676EB" w:rsidRPr="00E203D2">
        <w:rPr>
          <w:rFonts w:ascii="Helvetica Neue" w:hAnsi="Helvetica Neue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2E9DF9" wp14:editId="5ED71478">
                <wp:simplePos x="0" y="0"/>
                <wp:positionH relativeFrom="column">
                  <wp:posOffset>-902970</wp:posOffset>
                </wp:positionH>
                <wp:positionV relativeFrom="page">
                  <wp:posOffset>7445375</wp:posOffset>
                </wp:positionV>
                <wp:extent cx="10024110" cy="428625"/>
                <wp:effectExtent l="0" t="0" r="0" b="3175"/>
                <wp:wrapNone/>
                <wp:docPr id="10124460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411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D19190" w14:textId="77777777" w:rsidR="003C4143" w:rsidRDefault="003C4143" w:rsidP="003C4143">
                            <w:pPr>
                              <w:pStyle w:val="Footer"/>
                              <w:jc w:val="center"/>
                            </w:pPr>
                            <w:r>
                              <w:t xml:space="preserve">For more information, visit: </w:t>
                            </w:r>
                            <w:hyperlink r:id="rId14" w:history="1">
                              <w:r w:rsidRPr="009F6748">
                                <w:rPr>
                                  <w:rStyle w:val="Hyperlink"/>
                                </w:rPr>
                                <w:t>https://www.target-guideline.org/</w:t>
                              </w:r>
                            </w:hyperlink>
                          </w:p>
                          <w:p w14:paraId="27CA43D7" w14:textId="77777777" w:rsidR="003C4143" w:rsidRDefault="003C4143" w:rsidP="003C4143"/>
                          <w:p w14:paraId="25BA73D1" w14:textId="77777777" w:rsidR="00B676EB" w:rsidRDefault="00B676EB" w:rsidP="00B676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E9DF9" id="_x0000_s1028" type="#_x0000_t202" style="position:absolute;margin-left:-71.1pt;margin-top:586.25pt;width:789.3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" fillcolor="white [3201]" stroked="f" strokeweight=".5pt">
                <v:textbox>
                  <w:txbxContent>
                    <w:p w14:paraId="69D19190" w14:textId="77777777" w:rsidR="003C4143" w:rsidRDefault="003C4143" w:rsidP="003C4143">
                      <w:pPr>
                        <w:pStyle w:val="Footer"/>
                        <w:jc w:val="center"/>
                      </w:pPr>
                      <w:r>
                        <w:t xml:space="preserve">For more information, visit: </w:t>
                      </w:r>
                      <w:hyperlink r:id="rId15" w:history="1">
                        <w:r w:rsidRPr="009F6748">
                          <w:rPr>
                            <w:rStyle w:val="Hyperlink"/>
                          </w:rPr>
                          <w:t>https://www.target-guideline.org/</w:t>
                        </w:r>
                      </w:hyperlink>
                    </w:p>
                    <w:p w14:paraId="27CA43D7" w14:textId="77777777" w:rsidR="003C4143" w:rsidRDefault="003C4143" w:rsidP="003C4143"/>
                    <w:p w14:paraId="25BA73D1" w14:textId="77777777" w:rsidR="00B676EB" w:rsidRDefault="00B676EB" w:rsidP="00B676EB"/>
                  </w:txbxContent>
                </v:textbox>
                <w10:wrap anchory="page"/>
              </v:shape>
            </w:pict>
          </mc:Fallback>
        </mc:AlternateContent>
      </w:r>
      <w:bookmarkEnd w:id="4"/>
      <w:r w:rsidR="001205CB" w:rsidRPr="00E203D2">
        <w:rPr>
          <w:rFonts w:ascii="Helvetica Neue" w:hAnsi="Helvetica Neue"/>
          <w:color w:val="000000" w:themeColor="text1"/>
        </w:rPr>
        <w:t>Index trial and target trial protocols with observational emulation</w:t>
      </w:r>
      <w:bookmarkEnd w:id="3"/>
      <w:r w:rsidR="001205CB" w:rsidRPr="00E203D2">
        <w:rPr>
          <w:rFonts w:ascii="Helvetica Neue" w:hAnsi="Helvetica Neue"/>
          <w:color w:val="000000" w:themeColor="text1"/>
        </w:rPr>
        <w:t xml:space="preserve"> </w:t>
      </w:r>
    </w:p>
    <w:p w14:paraId="68648168" w14:textId="77777777" w:rsidR="00847EEB" w:rsidRPr="00E203D2" w:rsidRDefault="00847EEB" w:rsidP="00DD2F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0FA7574" w14:textId="5212CEFE" w:rsidR="00D369EA" w:rsidRPr="00E203D2" w:rsidRDefault="00D369EA" w:rsidP="00D369EA">
      <w:pPr>
        <w:rPr>
          <w:color w:val="000000" w:themeColor="text1"/>
        </w:rPr>
      </w:pPr>
      <w:r w:rsidRPr="00710B1A">
        <w:rPr>
          <w:color w:val="000000" w:themeColor="text1"/>
        </w:rPr>
        <w:t xml:space="preserve">Protocol of the index trial, </w:t>
      </w:r>
      <w:r w:rsidR="00577F3A" w:rsidRPr="00710B1A">
        <w:rPr>
          <w:color w:val="000000" w:themeColor="text1"/>
        </w:rPr>
        <w:t xml:space="preserve">specification of the </w:t>
      </w:r>
      <w:r w:rsidRPr="00710B1A">
        <w:rPr>
          <w:color w:val="000000" w:themeColor="text1"/>
        </w:rPr>
        <w:t xml:space="preserve">target trial </w:t>
      </w:r>
      <w:r w:rsidR="00847EEB" w:rsidRPr="00710B1A">
        <w:rPr>
          <w:color w:val="000000" w:themeColor="text1"/>
        </w:rPr>
        <w:t xml:space="preserve">and </w:t>
      </w:r>
      <w:r w:rsidR="0026343E" w:rsidRPr="00710B1A">
        <w:rPr>
          <w:color w:val="000000" w:themeColor="text1"/>
        </w:rPr>
        <w:t xml:space="preserve">its </w:t>
      </w:r>
      <w:r w:rsidR="00847EEB" w:rsidRPr="00710B1A">
        <w:rPr>
          <w:color w:val="000000" w:themeColor="text1"/>
        </w:rPr>
        <w:t>observational emulation</w:t>
      </w:r>
    </w:p>
    <w:p w14:paraId="115ABE12" w14:textId="77777777" w:rsidR="006667A9" w:rsidRPr="00E203D2" w:rsidRDefault="006667A9" w:rsidP="00D369EA">
      <w:pPr>
        <w:rPr>
          <w:color w:val="000000" w:themeColor="text1"/>
        </w:rPr>
      </w:pPr>
    </w:p>
    <w:tbl>
      <w:tblPr>
        <w:tblStyle w:val="TableGrid"/>
        <w:tblW w:w="12757" w:type="dxa"/>
        <w:tblInd w:w="15" w:type="dxa"/>
        <w:tblLook w:val="04A0" w:firstRow="1" w:lastRow="0" w:firstColumn="1" w:lastColumn="0" w:noHBand="0" w:noVBand="1"/>
      </w:tblPr>
      <w:tblGrid>
        <w:gridCol w:w="2551"/>
        <w:gridCol w:w="3402"/>
        <w:gridCol w:w="3402"/>
        <w:gridCol w:w="3402"/>
      </w:tblGrid>
      <w:tr w:rsidR="001205CB" w:rsidRPr="00E203D2" w14:paraId="12659170" w14:textId="77777777" w:rsidTr="004C1594">
        <w:trPr>
          <w:trHeight w:val="277"/>
        </w:trPr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3FB3D5F" w14:textId="094538F7" w:rsidR="008749C6" w:rsidRPr="00E203D2" w:rsidRDefault="008749C6" w:rsidP="0057715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B565D39" w14:textId="14365720" w:rsidR="008749C6" w:rsidRPr="00E203D2" w:rsidRDefault="008749C6" w:rsidP="00577150">
            <w:pPr>
              <w:rPr>
                <w:b/>
                <w:bCs/>
                <w:color w:val="000000" w:themeColor="text1"/>
              </w:rPr>
            </w:pPr>
            <w:r w:rsidRPr="00E203D2">
              <w:rPr>
                <w:b/>
                <w:bCs/>
                <w:color w:val="000000" w:themeColor="text1"/>
              </w:rPr>
              <w:t>Index trial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86E4DD1" w14:textId="7EFBC235" w:rsidR="008749C6" w:rsidRPr="00E203D2" w:rsidRDefault="008749C6" w:rsidP="00577150">
            <w:pPr>
              <w:rPr>
                <w:b/>
                <w:bCs/>
                <w:color w:val="000000" w:themeColor="text1"/>
              </w:rPr>
            </w:pPr>
            <w:r w:rsidRPr="00E203D2">
              <w:rPr>
                <w:b/>
                <w:bCs/>
                <w:color w:val="000000" w:themeColor="text1"/>
              </w:rPr>
              <w:t>Target trial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AABF868" w14:textId="735E8209" w:rsidR="008749C6" w:rsidRPr="00E203D2" w:rsidRDefault="00D369EA" w:rsidP="00577150">
            <w:pPr>
              <w:rPr>
                <w:b/>
                <w:bCs/>
                <w:color w:val="000000" w:themeColor="text1"/>
              </w:rPr>
            </w:pPr>
            <w:r w:rsidRPr="00E203D2">
              <w:rPr>
                <w:b/>
                <w:bCs/>
                <w:color w:val="000000" w:themeColor="text1"/>
              </w:rPr>
              <w:t>Observational emulation</w:t>
            </w:r>
            <w:r w:rsidR="008749C6" w:rsidRPr="00E203D2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1205CB" w:rsidRPr="00E203D2" w14:paraId="0E7735EC" w14:textId="77777777" w:rsidTr="004C1594">
        <w:trPr>
          <w:trHeight w:val="680"/>
        </w:trPr>
        <w:tc>
          <w:tcPr>
            <w:tcW w:w="2551" w:type="dxa"/>
            <w:tcBorders>
              <w:top w:val="single" w:sz="2" w:space="0" w:color="auto"/>
            </w:tcBorders>
          </w:tcPr>
          <w:p w14:paraId="5D893F7E" w14:textId="77777777" w:rsidR="008749C6" w:rsidRPr="0073304E" w:rsidRDefault="008749C6" w:rsidP="00577150">
            <w:pPr>
              <w:rPr>
                <w:b/>
                <w:bCs/>
                <w:color w:val="000000" w:themeColor="text1"/>
              </w:rPr>
            </w:pPr>
            <w:r w:rsidRPr="0073304E">
              <w:rPr>
                <w:b/>
                <w:bCs/>
                <w:color w:val="000000" w:themeColor="text1"/>
              </w:rPr>
              <w:t>Eligibility criteria</w:t>
            </w:r>
          </w:p>
        </w:tc>
        <w:tc>
          <w:tcPr>
            <w:tcW w:w="3402" w:type="dxa"/>
            <w:tcBorders>
              <w:top w:val="single" w:sz="2" w:space="0" w:color="auto"/>
            </w:tcBorders>
          </w:tcPr>
          <w:p w14:paraId="370F9562" w14:textId="77777777" w:rsidR="008749C6" w:rsidRPr="00E203D2" w:rsidRDefault="008749C6" w:rsidP="0057715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2" w:space="0" w:color="auto"/>
            </w:tcBorders>
          </w:tcPr>
          <w:p w14:paraId="75559B63" w14:textId="5B4311D2" w:rsidR="008749C6" w:rsidRPr="00E203D2" w:rsidRDefault="008749C6" w:rsidP="0057715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2" w:space="0" w:color="auto"/>
            </w:tcBorders>
          </w:tcPr>
          <w:p w14:paraId="70372444" w14:textId="77777777" w:rsidR="008749C6" w:rsidRPr="00E203D2" w:rsidRDefault="008749C6" w:rsidP="00577150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1205CB" w:rsidRPr="00E203D2" w14:paraId="1310F683" w14:textId="77777777" w:rsidTr="0077058F">
        <w:trPr>
          <w:trHeight w:val="680"/>
        </w:trPr>
        <w:tc>
          <w:tcPr>
            <w:tcW w:w="2551" w:type="dxa"/>
          </w:tcPr>
          <w:p w14:paraId="0E5C63E6" w14:textId="77777777" w:rsidR="008749C6" w:rsidRPr="0073304E" w:rsidRDefault="008749C6" w:rsidP="00577150">
            <w:pPr>
              <w:rPr>
                <w:b/>
                <w:bCs/>
                <w:color w:val="000000" w:themeColor="text1"/>
              </w:rPr>
            </w:pPr>
            <w:r w:rsidRPr="0073304E">
              <w:rPr>
                <w:b/>
                <w:bCs/>
                <w:color w:val="000000" w:themeColor="text1"/>
              </w:rPr>
              <w:t>Treatment strategies</w:t>
            </w:r>
          </w:p>
        </w:tc>
        <w:tc>
          <w:tcPr>
            <w:tcW w:w="3402" w:type="dxa"/>
          </w:tcPr>
          <w:p w14:paraId="702A944F" w14:textId="77777777" w:rsidR="008749C6" w:rsidRPr="00E203D2" w:rsidRDefault="008749C6" w:rsidP="0057715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02" w:type="dxa"/>
          </w:tcPr>
          <w:p w14:paraId="097114C6" w14:textId="6BE2A03F" w:rsidR="008749C6" w:rsidRPr="00E203D2" w:rsidRDefault="008749C6" w:rsidP="0057715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02" w:type="dxa"/>
          </w:tcPr>
          <w:p w14:paraId="52369578" w14:textId="77777777" w:rsidR="008749C6" w:rsidRPr="00E203D2" w:rsidRDefault="008749C6" w:rsidP="00577150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1205CB" w:rsidRPr="00E203D2" w14:paraId="7854FFAF" w14:textId="77777777" w:rsidTr="0077058F">
        <w:trPr>
          <w:trHeight w:val="680"/>
        </w:trPr>
        <w:tc>
          <w:tcPr>
            <w:tcW w:w="2551" w:type="dxa"/>
          </w:tcPr>
          <w:p w14:paraId="0CCDB1DF" w14:textId="77777777" w:rsidR="008749C6" w:rsidRPr="0073304E" w:rsidRDefault="008749C6" w:rsidP="00577150">
            <w:pPr>
              <w:rPr>
                <w:b/>
                <w:bCs/>
                <w:color w:val="000000" w:themeColor="text1"/>
              </w:rPr>
            </w:pPr>
            <w:r w:rsidRPr="0073304E">
              <w:rPr>
                <w:b/>
                <w:bCs/>
                <w:color w:val="000000" w:themeColor="text1"/>
              </w:rPr>
              <w:t>Assignment procedures</w:t>
            </w:r>
          </w:p>
        </w:tc>
        <w:tc>
          <w:tcPr>
            <w:tcW w:w="3402" w:type="dxa"/>
          </w:tcPr>
          <w:p w14:paraId="0D5B3C4F" w14:textId="77777777" w:rsidR="008749C6" w:rsidRPr="00E203D2" w:rsidRDefault="008749C6" w:rsidP="0057715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02" w:type="dxa"/>
          </w:tcPr>
          <w:p w14:paraId="4A2D66EB" w14:textId="1F5B913E" w:rsidR="008749C6" w:rsidRPr="00E203D2" w:rsidRDefault="008749C6" w:rsidP="0057715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02" w:type="dxa"/>
          </w:tcPr>
          <w:p w14:paraId="4AD213F8" w14:textId="77777777" w:rsidR="008749C6" w:rsidRPr="00E203D2" w:rsidRDefault="008749C6" w:rsidP="00577150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1205CB" w:rsidRPr="00E203D2" w14:paraId="5FE097CA" w14:textId="77777777" w:rsidTr="0077058F">
        <w:trPr>
          <w:trHeight w:val="680"/>
        </w:trPr>
        <w:tc>
          <w:tcPr>
            <w:tcW w:w="2551" w:type="dxa"/>
          </w:tcPr>
          <w:p w14:paraId="6FE1E0AC" w14:textId="77777777" w:rsidR="008749C6" w:rsidRPr="0073304E" w:rsidRDefault="008749C6" w:rsidP="00577150">
            <w:pPr>
              <w:rPr>
                <w:b/>
                <w:bCs/>
                <w:color w:val="000000" w:themeColor="text1"/>
              </w:rPr>
            </w:pPr>
            <w:r w:rsidRPr="0073304E">
              <w:rPr>
                <w:b/>
                <w:bCs/>
                <w:color w:val="000000" w:themeColor="text1"/>
              </w:rPr>
              <w:t>Follow-up</w:t>
            </w:r>
          </w:p>
        </w:tc>
        <w:tc>
          <w:tcPr>
            <w:tcW w:w="3402" w:type="dxa"/>
          </w:tcPr>
          <w:p w14:paraId="351F9A3C" w14:textId="77777777" w:rsidR="008749C6" w:rsidRPr="00E203D2" w:rsidRDefault="008749C6" w:rsidP="0057715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02" w:type="dxa"/>
          </w:tcPr>
          <w:p w14:paraId="47750951" w14:textId="215346C6" w:rsidR="008749C6" w:rsidRPr="00E203D2" w:rsidRDefault="008749C6" w:rsidP="0057715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02" w:type="dxa"/>
          </w:tcPr>
          <w:p w14:paraId="6FF33261" w14:textId="77777777" w:rsidR="008749C6" w:rsidRPr="00E203D2" w:rsidRDefault="008749C6" w:rsidP="00577150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1205CB" w:rsidRPr="00E203D2" w14:paraId="7FC2D5CA" w14:textId="77777777" w:rsidTr="0077058F">
        <w:trPr>
          <w:trHeight w:val="680"/>
        </w:trPr>
        <w:tc>
          <w:tcPr>
            <w:tcW w:w="2551" w:type="dxa"/>
          </w:tcPr>
          <w:p w14:paraId="462C1772" w14:textId="77777777" w:rsidR="008749C6" w:rsidRPr="0073304E" w:rsidRDefault="008749C6" w:rsidP="00577150">
            <w:pPr>
              <w:rPr>
                <w:b/>
                <w:bCs/>
                <w:color w:val="000000" w:themeColor="text1"/>
              </w:rPr>
            </w:pPr>
            <w:r w:rsidRPr="0073304E">
              <w:rPr>
                <w:b/>
                <w:bCs/>
                <w:color w:val="000000" w:themeColor="text1"/>
              </w:rPr>
              <w:t>Outcome(s)</w:t>
            </w:r>
          </w:p>
        </w:tc>
        <w:tc>
          <w:tcPr>
            <w:tcW w:w="3402" w:type="dxa"/>
          </w:tcPr>
          <w:p w14:paraId="1DEE0FE4" w14:textId="77777777" w:rsidR="008749C6" w:rsidRPr="00E203D2" w:rsidRDefault="008749C6" w:rsidP="0057715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02" w:type="dxa"/>
          </w:tcPr>
          <w:p w14:paraId="248C3BF2" w14:textId="186CB87B" w:rsidR="008749C6" w:rsidRPr="00E203D2" w:rsidRDefault="008749C6" w:rsidP="0057715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02" w:type="dxa"/>
          </w:tcPr>
          <w:p w14:paraId="32E469FD" w14:textId="77777777" w:rsidR="008749C6" w:rsidRPr="00E203D2" w:rsidRDefault="008749C6" w:rsidP="00577150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1205CB" w:rsidRPr="00E203D2" w14:paraId="336E04EE" w14:textId="77777777" w:rsidTr="0077058F">
        <w:trPr>
          <w:trHeight w:val="680"/>
        </w:trPr>
        <w:tc>
          <w:tcPr>
            <w:tcW w:w="2551" w:type="dxa"/>
          </w:tcPr>
          <w:p w14:paraId="7090A023" w14:textId="77777777" w:rsidR="008749C6" w:rsidRPr="0073304E" w:rsidRDefault="008749C6" w:rsidP="00577150">
            <w:pPr>
              <w:rPr>
                <w:b/>
                <w:bCs/>
                <w:color w:val="000000" w:themeColor="text1"/>
              </w:rPr>
            </w:pPr>
            <w:r w:rsidRPr="0073304E">
              <w:rPr>
                <w:b/>
                <w:bCs/>
                <w:color w:val="000000" w:themeColor="text1"/>
              </w:rPr>
              <w:t>Causal contrast(s)</w:t>
            </w:r>
          </w:p>
        </w:tc>
        <w:tc>
          <w:tcPr>
            <w:tcW w:w="3402" w:type="dxa"/>
          </w:tcPr>
          <w:p w14:paraId="64B9305B" w14:textId="77777777" w:rsidR="008749C6" w:rsidRPr="00E203D2" w:rsidRDefault="008749C6" w:rsidP="0057715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02" w:type="dxa"/>
          </w:tcPr>
          <w:p w14:paraId="775C655C" w14:textId="50E46310" w:rsidR="008749C6" w:rsidRPr="00E203D2" w:rsidRDefault="008749C6" w:rsidP="0057715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02" w:type="dxa"/>
          </w:tcPr>
          <w:p w14:paraId="2EA963FF" w14:textId="77777777" w:rsidR="008749C6" w:rsidRPr="00E203D2" w:rsidRDefault="008749C6" w:rsidP="00577150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1205CB" w:rsidRPr="00E203D2" w14:paraId="1D0DE4C2" w14:textId="77777777" w:rsidTr="0077058F">
        <w:trPr>
          <w:trHeight w:val="680"/>
        </w:trPr>
        <w:tc>
          <w:tcPr>
            <w:tcW w:w="2551" w:type="dxa"/>
          </w:tcPr>
          <w:p w14:paraId="1EBFE964" w14:textId="1D767C68" w:rsidR="008749C6" w:rsidRPr="0073304E" w:rsidRDefault="00D369EA" w:rsidP="00577150">
            <w:pPr>
              <w:rPr>
                <w:b/>
                <w:bCs/>
                <w:color w:val="000000" w:themeColor="text1"/>
              </w:rPr>
            </w:pPr>
            <w:r w:rsidRPr="0073304E">
              <w:rPr>
                <w:b/>
                <w:bCs/>
                <w:color w:val="000000" w:themeColor="text1"/>
              </w:rPr>
              <w:t>Identifying a</w:t>
            </w:r>
            <w:r w:rsidR="008749C6" w:rsidRPr="0073304E">
              <w:rPr>
                <w:b/>
                <w:bCs/>
                <w:color w:val="000000" w:themeColor="text1"/>
              </w:rPr>
              <w:t>ssumptions</w:t>
            </w:r>
          </w:p>
        </w:tc>
        <w:tc>
          <w:tcPr>
            <w:tcW w:w="3402" w:type="dxa"/>
          </w:tcPr>
          <w:p w14:paraId="0318022F" w14:textId="77777777" w:rsidR="008749C6" w:rsidRPr="00E203D2" w:rsidRDefault="008749C6" w:rsidP="0057715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02" w:type="dxa"/>
          </w:tcPr>
          <w:p w14:paraId="43696D61" w14:textId="2F810134" w:rsidR="008749C6" w:rsidRPr="00E203D2" w:rsidRDefault="008749C6" w:rsidP="0057715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02" w:type="dxa"/>
          </w:tcPr>
          <w:p w14:paraId="3E960A17" w14:textId="77777777" w:rsidR="008749C6" w:rsidRPr="00E203D2" w:rsidRDefault="008749C6" w:rsidP="00577150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1205CB" w:rsidRPr="00E203D2" w14:paraId="3F9FE306" w14:textId="77777777" w:rsidTr="0077058F">
        <w:trPr>
          <w:trHeight w:val="680"/>
        </w:trPr>
        <w:tc>
          <w:tcPr>
            <w:tcW w:w="2551" w:type="dxa"/>
          </w:tcPr>
          <w:p w14:paraId="390D9622" w14:textId="77777777" w:rsidR="008749C6" w:rsidRPr="0073304E" w:rsidRDefault="008749C6" w:rsidP="00577150">
            <w:pPr>
              <w:rPr>
                <w:b/>
                <w:bCs/>
                <w:color w:val="000000" w:themeColor="text1"/>
              </w:rPr>
            </w:pPr>
            <w:r w:rsidRPr="0073304E">
              <w:rPr>
                <w:b/>
                <w:bCs/>
                <w:color w:val="000000" w:themeColor="text1"/>
              </w:rPr>
              <w:t>Data analysis plan</w:t>
            </w:r>
          </w:p>
        </w:tc>
        <w:tc>
          <w:tcPr>
            <w:tcW w:w="3402" w:type="dxa"/>
          </w:tcPr>
          <w:p w14:paraId="0420730C" w14:textId="77777777" w:rsidR="008749C6" w:rsidRPr="00E203D2" w:rsidRDefault="008749C6" w:rsidP="0057715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02" w:type="dxa"/>
          </w:tcPr>
          <w:p w14:paraId="59455DE8" w14:textId="4B1873D4" w:rsidR="008749C6" w:rsidRPr="00E203D2" w:rsidRDefault="008749C6" w:rsidP="00577150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02" w:type="dxa"/>
          </w:tcPr>
          <w:p w14:paraId="55307907" w14:textId="77777777" w:rsidR="008749C6" w:rsidRPr="00E203D2" w:rsidRDefault="008749C6" w:rsidP="00577150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5FEC46E8" w14:textId="2A09FB88" w:rsidR="003A595A" w:rsidRPr="00E203D2" w:rsidRDefault="00B676EB" w:rsidP="003C4143">
      <w:pPr>
        <w:rPr>
          <w:color w:val="000000" w:themeColor="text1"/>
        </w:rPr>
      </w:pPr>
      <w:r w:rsidRPr="00E203D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D5691D" wp14:editId="36595977">
                <wp:simplePos x="0" y="0"/>
                <wp:positionH relativeFrom="column">
                  <wp:posOffset>-902970</wp:posOffset>
                </wp:positionH>
                <wp:positionV relativeFrom="page">
                  <wp:posOffset>7410450</wp:posOffset>
                </wp:positionV>
                <wp:extent cx="10024110" cy="428625"/>
                <wp:effectExtent l="0" t="0" r="0" b="3175"/>
                <wp:wrapNone/>
                <wp:docPr id="16984877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411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E5F2EE" w14:textId="77777777" w:rsidR="003C4143" w:rsidRDefault="003C4143" w:rsidP="003C4143">
                            <w:pPr>
                              <w:pStyle w:val="Footer"/>
                              <w:jc w:val="center"/>
                            </w:pPr>
                            <w:r>
                              <w:t xml:space="preserve">For more information, visit: </w:t>
                            </w:r>
                            <w:hyperlink r:id="rId16" w:history="1">
                              <w:r w:rsidRPr="009F6748">
                                <w:rPr>
                                  <w:rStyle w:val="Hyperlink"/>
                                </w:rPr>
                                <w:t>https://www.target-guideline.org/</w:t>
                              </w:r>
                            </w:hyperlink>
                          </w:p>
                          <w:p w14:paraId="04A539DB" w14:textId="77777777" w:rsidR="003C4143" w:rsidRDefault="003C4143" w:rsidP="003C4143"/>
                          <w:p w14:paraId="63C84C97" w14:textId="77777777" w:rsidR="00B676EB" w:rsidRDefault="00B676EB" w:rsidP="00B676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5691D" id="_x0000_s1029" type="#_x0000_t202" style="position:absolute;margin-left:-71.1pt;margin-top:583.5pt;width:789.3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" fillcolor="white [3201]" stroked="f" strokeweight=".5pt">
                <v:textbox>
                  <w:txbxContent>
                    <w:p w14:paraId="04E5F2EE" w14:textId="77777777" w:rsidR="003C4143" w:rsidRDefault="003C4143" w:rsidP="003C4143">
                      <w:pPr>
                        <w:pStyle w:val="Footer"/>
                        <w:jc w:val="center"/>
                      </w:pPr>
                      <w:r>
                        <w:t xml:space="preserve">For more information, visit: </w:t>
                      </w:r>
                      <w:hyperlink r:id="rId17" w:history="1">
                        <w:r w:rsidRPr="009F6748">
                          <w:rPr>
                            <w:rStyle w:val="Hyperlink"/>
                          </w:rPr>
                          <w:t>https://www.target-guideline.org/</w:t>
                        </w:r>
                      </w:hyperlink>
                    </w:p>
                    <w:p w14:paraId="04A539DB" w14:textId="77777777" w:rsidR="003C4143" w:rsidRDefault="003C4143" w:rsidP="003C4143"/>
                    <w:p w14:paraId="63C84C97" w14:textId="77777777" w:rsidR="00B676EB" w:rsidRDefault="00B676EB" w:rsidP="00B676EB"/>
                  </w:txbxContent>
                </v:textbox>
                <w10:wrap anchory="page"/>
              </v:shape>
            </w:pict>
          </mc:Fallback>
        </mc:AlternateContent>
      </w:r>
      <w:r w:rsidR="00313BED" w:rsidRPr="00E203D2">
        <w:rPr>
          <w:color w:val="000000" w:themeColor="text1"/>
        </w:rPr>
        <w:t>Index trial</w:t>
      </w:r>
      <w:r w:rsidR="00BF3A17" w:rsidRPr="00E203D2">
        <w:rPr>
          <w:color w:val="000000" w:themeColor="text1"/>
        </w:rPr>
        <w:t xml:space="preserve"> outlined in more detail</w:t>
      </w:r>
      <w:r w:rsidR="00D369EA" w:rsidRPr="00E203D2">
        <w:rPr>
          <w:color w:val="000000" w:themeColor="text1"/>
        </w:rPr>
        <w:t xml:space="preserve"> in the trial publication</w:t>
      </w:r>
      <w:r w:rsidR="00BF3A17" w:rsidRPr="00E203D2">
        <w:rPr>
          <w:color w:val="000000" w:themeColor="text1"/>
        </w:rPr>
        <w:t xml:space="preserve"> [</w:t>
      </w:r>
      <w:r w:rsidR="006218B6" w:rsidRPr="00E203D2">
        <w:rPr>
          <w:i/>
          <w:iCs/>
          <w:color w:val="000000" w:themeColor="text1"/>
        </w:rPr>
        <w:t>insert</w:t>
      </w:r>
      <w:r w:rsidR="006218B6" w:rsidRPr="00E203D2">
        <w:rPr>
          <w:color w:val="000000" w:themeColor="text1"/>
        </w:rPr>
        <w:t xml:space="preserve"> </w:t>
      </w:r>
      <w:r w:rsidR="00BF3A17" w:rsidRPr="00E203D2">
        <w:rPr>
          <w:i/>
          <w:iCs/>
          <w:color w:val="000000" w:themeColor="text1"/>
        </w:rPr>
        <w:t>citatio</w:t>
      </w:r>
      <w:r w:rsidR="003C4143" w:rsidRPr="00E203D2">
        <w:rPr>
          <w:i/>
          <w:iCs/>
          <w:color w:val="000000" w:themeColor="text1"/>
        </w:rPr>
        <w:t>n</w:t>
      </w:r>
      <w:r w:rsidR="003C4143" w:rsidRPr="00E203D2">
        <w:rPr>
          <w:color w:val="000000" w:themeColor="text1"/>
        </w:rPr>
        <w:t>]</w:t>
      </w:r>
    </w:p>
    <w:sectPr w:rsidR="003A595A" w:rsidRPr="00E203D2" w:rsidSect="003C414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86823" w14:textId="77777777" w:rsidR="00B857FA" w:rsidRDefault="00B857FA" w:rsidP="00B676EB">
      <w:r>
        <w:separator/>
      </w:r>
    </w:p>
  </w:endnote>
  <w:endnote w:type="continuationSeparator" w:id="0">
    <w:p w14:paraId="7E280345" w14:textId="77777777" w:rsidR="00B857FA" w:rsidRDefault="00B857FA" w:rsidP="00B6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 CONDENSED">
    <w:altName w:val="Arial"/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407295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28AA15" w14:textId="78E7A103" w:rsidR="00904060" w:rsidRDefault="00904060" w:rsidP="002F00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AB0C4A">
          <w:rPr>
            <w:rStyle w:val="PageNumber"/>
          </w:rPr>
          <w:fldChar w:fldCharType="separate"/>
        </w:r>
        <w:r w:rsidR="00AB0C4A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9595BEF" w14:textId="77777777" w:rsidR="00904060" w:rsidRDefault="00904060" w:rsidP="009040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1E784" w14:textId="1BCCCE3D" w:rsidR="00B676EB" w:rsidRPr="00C40653" w:rsidRDefault="00B35C62" w:rsidP="00B35C62">
    <w:pPr>
      <w:pStyle w:val="Footer"/>
      <w:spacing w:line="276" w:lineRule="auto"/>
      <w:ind w:right="90"/>
      <w:rPr>
        <w:color w:val="000000" w:themeColor="text1"/>
        <w:sz w:val="28"/>
        <w:szCs w:val="28"/>
      </w:rPr>
    </w:pPr>
    <w:r w:rsidRPr="00C40653">
      <w:rPr>
        <w:color w:val="000000" w:themeColor="text1"/>
        <w:sz w:val="20"/>
        <w:szCs w:val="20"/>
      </w:rPr>
      <w:t>Citation: Cashin AG, Hansford HJ, Hernán MA, Swanson SA, Lee H, Jones MD, et al. Transparent Reporting of Observational Studies Emulating a Target Trial: The TARGET Statement. JAMA. 2025; DOI:</w:t>
    </w:r>
    <w:r w:rsidR="00710B1A">
      <w:rPr>
        <w:color w:val="000000" w:themeColor="text1"/>
        <w:sz w:val="20"/>
        <w:szCs w:val="20"/>
      </w:rPr>
      <w:t xml:space="preserve"> </w:t>
    </w:r>
    <w:r w:rsidR="00710B1A" w:rsidRPr="00710B1A">
      <w:rPr>
        <w:color w:val="000000" w:themeColor="text1"/>
        <w:sz w:val="20"/>
        <w:szCs w:val="20"/>
      </w:rPr>
      <w:t>10.1001/jama.2025.13350</w:t>
    </w:r>
    <w:r w:rsidRPr="00C40653">
      <w:rPr>
        <w:color w:val="000000" w:themeColor="text1"/>
        <w:sz w:val="20"/>
        <w:szCs w:val="20"/>
      </w:rPr>
      <w:br/>
      <w:t>© 2025 Cashin et al. This is an Open Access article distributed under the terms of the Creative Commons Attribution-</w:t>
    </w:r>
    <w:proofErr w:type="spellStart"/>
    <w:r w:rsidRPr="00C40653">
      <w:rPr>
        <w:color w:val="000000" w:themeColor="text1"/>
        <w:sz w:val="20"/>
        <w:szCs w:val="20"/>
      </w:rPr>
      <w:t>NoDerivatives</w:t>
    </w:r>
    <w:proofErr w:type="spellEnd"/>
    <w:r w:rsidRPr="00C40653">
      <w:rPr>
        <w:color w:val="000000" w:themeColor="text1"/>
        <w:sz w:val="20"/>
        <w:szCs w:val="20"/>
      </w:rPr>
      <w:t xml:space="preserve"> License (CC BY-ND 4.0), which permits redistribution, commercial and non-commercial, provided the work is passed along unchanged and in whole, with credit to the original author(s).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6B68F" w14:textId="77777777" w:rsidR="00B857FA" w:rsidRDefault="00B857FA" w:rsidP="00B676EB">
      <w:r>
        <w:separator/>
      </w:r>
    </w:p>
  </w:footnote>
  <w:footnote w:type="continuationSeparator" w:id="0">
    <w:p w14:paraId="1E160851" w14:textId="77777777" w:rsidR="00B857FA" w:rsidRDefault="00B857FA" w:rsidP="00B6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A45B2"/>
    <w:multiLevelType w:val="hybridMultilevel"/>
    <w:tmpl w:val="10865F1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B6FDE"/>
    <w:multiLevelType w:val="hybridMultilevel"/>
    <w:tmpl w:val="F0C6A39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95BDD"/>
    <w:multiLevelType w:val="hybridMultilevel"/>
    <w:tmpl w:val="07605D58"/>
    <w:lvl w:ilvl="0" w:tplc="488476D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204BEF"/>
    <w:multiLevelType w:val="hybridMultilevel"/>
    <w:tmpl w:val="54DCCC68"/>
    <w:lvl w:ilvl="0" w:tplc="6DA00702">
      <w:start w:val="1"/>
      <w:numFmt w:val="upperLetter"/>
      <w:lvlText w:val="%1."/>
      <w:lvlJc w:val="left"/>
      <w:pPr>
        <w:ind w:left="720" w:hanging="360"/>
      </w:pPr>
      <w:rPr>
        <w:rFonts w:cs="Calibri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853497">
    <w:abstractNumId w:val="1"/>
  </w:num>
  <w:num w:numId="2" w16cid:durableId="1712916598">
    <w:abstractNumId w:val="3"/>
  </w:num>
  <w:num w:numId="3" w16cid:durableId="481850626">
    <w:abstractNumId w:val="2"/>
  </w:num>
  <w:num w:numId="4" w16cid:durableId="209377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5A"/>
    <w:rsid w:val="00006913"/>
    <w:rsid w:val="00007704"/>
    <w:rsid w:val="0001697A"/>
    <w:rsid w:val="0002434C"/>
    <w:rsid w:val="000279A8"/>
    <w:rsid w:val="00034922"/>
    <w:rsid w:val="00034EFA"/>
    <w:rsid w:val="00046FA5"/>
    <w:rsid w:val="00050825"/>
    <w:rsid w:val="000576D3"/>
    <w:rsid w:val="00063870"/>
    <w:rsid w:val="00064B9B"/>
    <w:rsid w:val="0008189D"/>
    <w:rsid w:val="000849FF"/>
    <w:rsid w:val="00084F6F"/>
    <w:rsid w:val="000A11B1"/>
    <w:rsid w:val="000B46FB"/>
    <w:rsid w:val="000B6BDB"/>
    <w:rsid w:val="000B71AF"/>
    <w:rsid w:val="000C34FD"/>
    <w:rsid w:val="000D121F"/>
    <w:rsid w:val="000E6756"/>
    <w:rsid w:val="000E76AD"/>
    <w:rsid w:val="000F07B7"/>
    <w:rsid w:val="00103713"/>
    <w:rsid w:val="00104FD7"/>
    <w:rsid w:val="00107491"/>
    <w:rsid w:val="001205CB"/>
    <w:rsid w:val="00121034"/>
    <w:rsid w:val="0013035F"/>
    <w:rsid w:val="00174A25"/>
    <w:rsid w:val="00181EC6"/>
    <w:rsid w:val="00184B4C"/>
    <w:rsid w:val="00191103"/>
    <w:rsid w:val="00192F80"/>
    <w:rsid w:val="00197601"/>
    <w:rsid w:val="001B32EA"/>
    <w:rsid w:val="001B470C"/>
    <w:rsid w:val="001C77FA"/>
    <w:rsid w:val="001C7B57"/>
    <w:rsid w:val="001E35CC"/>
    <w:rsid w:val="001E6879"/>
    <w:rsid w:val="001E6BD7"/>
    <w:rsid w:val="001F4CDA"/>
    <w:rsid w:val="001F7DD1"/>
    <w:rsid w:val="00203805"/>
    <w:rsid w:val="00222CEB"/>
    <w:rsid w:val="0022325B"/>
    <w:rsid w:val="00223E34"/>
    <w:rsid w:val="00235849"/>
    <w:rsid w:val="00241485"/>
    <w:rsid w:val="00241AEA"/>
    <w:rsid w:val="002421C7"/>
    <w:rsid w:val="00245884"/>
    <w:rsid w:val="00250BE3"/>
    <w:rsid w:val="00257519"/>
    <w:rsid w:val="0026343E"/>
    <w:rsid w:val="00271918"/>
    <w:rsid w:val="002934BC"/>
    <w:rsid w:val="002A3CF1"/>
    <w:rsid w:val="002B0068"/>
    <w:rsid w:val="002B0C8D"/>
    <w:rsid w:val="002B0D20"/>
    <w:rsid w:val="002B1EA7"/>
    <w:rsid w:val="002B200F"/>
    <w:rsid w:val="002D1A0D"/>
    <w:rsid w:val="002E2126"/>
    <w:rsid w:val="002E30C5"/>
    <w:rsid w:val="002E31E5"/>
    <w:rsid w:val="00307291"/>
    <w:rsid w:val="00313BED"/>
    <w:rsid w:val="003144F7"/>
    <w:rsid w:val="00321485"/>
    <w:rsid w:val="003404D8"/>
    <w:rsid w:val="00365309"/>
    <w:rsid w:val="003671E6"/>
    <w:rsid w:val="00373BF9"/>
    <w:rsid w:val="00390082"/>
    <w:rsid w:val="003A541D"/>
    <w:rsid w:val="003A595A"/>
    <w:rsid w:val="003B3266"/>
    <w:rsid w:val="003B410E"/>
    <w:rsid w:val="003B6614"/>
    <w:rsid w:val="003C4143"/>
    <w:rsid w:val="003C57EA"/>
    <w:rsid w:val="003C73A8"/>
    <w:rsid w:val="003D5DF3"/>
    <w:rsid w:val="003E1A9F"/>
    <w:rsid w:val="003E20C6"/>
    <w:rsid w:val="003F1B05"/>
    <w:rsid w:val="00407A15"/>
    <w:rsid w:val="004504BC"/>
    <w:rsid w:val="0045050D"/>
    <w:rsid w:val="00453FD4"/>
    <w:rsid w:val="00467B12"/>
    <w:rsid w:val="00470FAE"/>
    <w:rsid w:val="00471BBD"/>
    <w:rsid w:val="004771E6"/>
    <w:rsid w:val="00486597"/>
    <w:rsid w:val="00486BA4"/>
    <w:rsid w:val="00490788"/>
    <w:rsid w:val="004965D0"/>
    <w:rsid w:val="004A519A"/>
    <w:rsid w:val="004B6D8B"/>
    <w:rsid w:val="004C0447"/>
    <w:rsid w:val="004C1594"/>
    <w:rsid w:val="004C5D69"/>
    <w:rsid w:val="004D28B1"/>
    <w:rsid w:val="004E1614"/>
    <w:rsid w:val="004E397F"/>
    <w:rsid w:val="004E6B24"/>
    <w:rsid w:val="00533680"/>
    <w:rsid w:val="005455AB"/>
    <w:rsid w:val="00551CEB"/>
    <w:rsid w:val="0055346E"/>
    <w:rsid w:val="0055388B"/>
    <w:rsid w:val="005606CF"/>
    <w:rsid w:val="00562A31"/>
    <w:rsid w:val="00563BA2"/>
    <w:rsid w:val="00577F3A"/>
    <w:rsid w:val="005A5F0D"/>
    <w:rsid w:val="005C5117"/>
    <w:rsid w:val="005C51B0"/>
    <w:rsid w:val="005D1484"/>
    <w:rsid w:val="005F77E4"/>
    <w:rsid w:val="00611ED6"/>
    <w:rsid w:val="006218B6"/>
    <w:rsid w:val="0062590E"/>
    <w:rsid w:val="00627057"/>
    <w:rsid w:val="00634563"/>
    <w:rsid w:val="006617DB"/>
    <w:rsid w:val="006667A9"/>
    <w:rsid w:val="006773F1"/>
    <w:rsid w:val="006A1C08"/>
    <w:rsid w:val="006B092E"/>
    <w:rsid w:val="006C0D13"/>
    <w:rsid w:val="006C2419"/>
    <w:rsid w:val="006D2204"/>
    <w:rsid w:val="006D2AF6"/>
    <w:rsid w:val="006D3BBF"/>
    <w:rsid w:val="006D7CAE"/>
    <w:rsid w:val="006F4C1A"/>
    <w:rsid w:val="007045E9"/>
    <w:rsid w:val="00710B1A"/>
    <w:rsid w:val="00717379"/>
    <w:rsid w:val="0073304E"/>
    <w:rsid w:val="00741047"/>
    <w:rsid w:val="0077058F"/>
    <w:rsid w:val="007755A0"/>
    <w:rsid w:val="00780850"/>
    <w:rsid w:val="00781362"/>
    <w:rsid w:val="007A73F6"/>
    <w:rsid w:val="007B25D5"/>
    <w:rsid w:val="007B2EFB"/>
    <w:rsid w:val="007B6840"/>
    <w:rsid w:val="007D42DD"/>
    <w:rsid w:val="007D7F08"/>
    <w:rsid w:val="007E2108"/>
    <w:rsid w:val="007F0408"/>
    <w:rsid w:val="007F0DE8"/>
    <w:rsid w:val="0080567F"/>
    <w:rsid w:val="00845521"/>
    <w:rsid w:val="0084623F"/>
    <w:rsid w:val="00847333"/>
    <w:rsid w:val="00847EEB"/>
    <w:rsid w:val="00855086"/>
    <w:rsid w:val="00873764"/>
    <w:rsid w:val="008741FE"/>
    <w:rsid w:val="008749C6"/>
    <w:rsid w:val="008749D0"/>
    <w:rsid w:val="00893482"/>
    <w:rsid w:val="00894984"/>
    <w:rsid w:val="008A30B5"/>
    <w:rsid w:val="008B4493"/>
    <w:rsid w:val="008B61DE"/>
    <w:rsid w:val="008C51C9"/>
    <w:rsid w:val="008E0896"/>
    <w:rsid w:val="00904060"/>
    <w:rsid w:val="00913189"/>
    <w:rsid w:val="00922534"/>
    <w:rsid w:val="00930646"/>
    <w:rsid w:val="0093070E"/>
    <w:rsid w:val="00943D36"/>
    <w:rsid w:val="00943E1F"/>
    <w:rsid w:val="009447A3"/>
    <w:rsid w:val="00945DB5"/>
    <w:rsid w:val="00960EF8"/>
    <w:rsid w:val="009612D9"/>
    <w:rsid w:val="009733A8"/>
    <w:rsid w:val="00976428"/>
    <w:rsid w:val="009802EB"/>
    <w:rsid w:val="00982D50"/>
    <w:rsid w:val="009A7D94"/>
    <w:rsid w:val="009B36E1"/>
    <w:rsid w:val="009B5235"/>
    <w:rsid w:val="009B6D6F"/>
    <w:rsid w:val="009B752C"/>
    <w:rsid w:val="009D0C75"/>
    <w:rsid w:val="009D6A50"/>
    <w:rsid w:val="009E0CA2"/>
    <w:rsid w:val="009E36A2"/>
    <w:rsid w:val="00A06D3A"/>
    <w:rsid w:val="00A15CF7"/>
    <w:rsid w:val="00A3141B"/>
    <w:rsid w:val="00A31A39"/>
    <w:rsid w:val="00A356F8"/>
    <w:rsid w:val="00A57657"/>
    <w:rsid w:val="00A57B4C"/>
    <w:rsid w:val="00A66AA7"/>
    <w:rsid w:val="00A837D0"/>
    <w:rsid w:val="00A95701"/>
    <w:rsid w:val="00AA07F4"/>
    <w:rsid w:val="00AA7DF2"/>
    <w:rsid w:val="00AB0C4A"/>
    <w:rsid w:val="00AD1B23"/>
    <w:rsid w:val="00AD29D2"/>
    <w:rsid w:val="00AF41A0"/>
    <w:rsid w:val="00AF523F"/>
    <w:rsid w:val="00AF7688"/>
    <w:rsid w:val="00B13C43"/>
    <w:rsid w:val="00B35C62"/>
    <w:rsid w:val="00B51EE9"/>
    <w:rsid w:val="00B673A2"/>
    <w:rsid w:val="00B676EB"/>
    <w:rsid w:val="00B8052C"/>
    <w:rsid w:val="00B857FA"/>
    <w:rsid w:val="00BB0D2D"/>
    <w:rsid w:val="00BB76BF"/>
    <w:rsid w:val="00BC4A2A"/>
    <w:rsid w:val="00BC5B71"/>
    <w:rsid w:val="00BD1D53"/>
    <w:rsid w:val="00BD73F9"/>
    <w:rsid w:val="00BD7625"/>
    <w:rsid w:val="00BE07AE"/>
    <w:rsid w:val="00BF3A17"/>
    <w:rsid w:val="00BF5FE6"/>
    <w:rsid w:val="00BF6D6C"/>
    <w:rsid w:val="00BF78F3"/>
    <w:rsid w:val="00C02DD5"/>
    <w:rsid w:val="00C22A0E"/>
    <w:rsid w:val="00C40653"/>
    <w:rsid w:val="00C43A42"/>
    <w:rsid w:val="00C55003"/>
    <w:rsid w:val="00C638F4"/>
    <w:rsid w:val="00C82E0C"/>
    <w:rsid w:val="00C8602E"/>
    <w:rsid w:val="00C9108D"/>
    <w:rsid w:val="00C96028"/>
    <w:rsid w:val="00CA12E8"/>
    <w:rsid w:val="00CC1CC2"/>
    <w:rsid w:val="00CD0369"/>
    <w:rsid w:val="00CE3EFF"/>
    <w:rsid w:val="00CF70CE"/>
    <w:rsid w:val="00D00AFD"/>
    <w:rsid w:val="00D0241D"/>
    <w:rsid w:val="00D16305"/>
    <w:rsid w:val="00D369EA"/>
    <w:rsid w:val="00D514E1"/>
    <w:rsid w:val="00D568A1"/>
    <w:rsid w:val="00D63771"/>
    <w:rsid w:val="00D65F67"/>
    <w:rsid w:val="00D6698D"/>
    <w:rsid w:val="00D8763A"/>
    <w:rsid w:val="00D93565"/>
    <w:rsid w:val="00D936F7"/>
    <w:rsid w:val="00DA4DA0"/>
    <w:rsid w:val="00DB3E3E"/>
    <w:rsid w:val="00DB5CFC"/>
    <w:rsid w:val="00DC2F9F"/>
    <w:rsid w:val="00DC5655"/>
    <w:rsid w:val="00DD0B7D"/>
    <w:rsid w:val="00DD2F51"/>
    <w:rsid w:val="00DE2073"/>
    <w:rsid w:val="00E13102"/>
    <w:rsid w:val="00E144F9"/>
    <w:rsid w:val="00E14652"/>
    <w:rsid w:val="00E14E6A"/>
    <w:rsid w:val="00E203D2"/>
    <w:rsid w:val="00E205E4"/>
    <w:rsid w:val="00E2323A"/>
    <w:rsid w:val="00E318EE"/>
    <w:rsid w:val="00E362E9"/>
    <w:rsid w:val="00E4274C"/>
    <w:rsid w:val="00E50321"/>
    <w:rsid w:val="00E65C6C"/>
    <w:rsid w:val="00E831AB"/>
    <w:rsid w:val="00E847B2"/>
    <w:rsid w:val="00E92231"/>
    <w:rsid w:val="00EA6913"/>
    <w:rsid w:val="00EC2E12"/>
    <w:rsid w:val="00ED4575"/>
    <w:rsid w:val="00ED4AE7"/>
    <w:rsid w:val="00EE68CD"/>
    <w:rsid w:val="00F11732"/>
    <w:rsid w:val="00F21F9C"/>
    <w:rsid w:val="00F310CB"/>
    <w:rsid w:val="00F44A1A"/>
    <w:rsid w:val="00F56FF7"/>
    <w:rsid w:val="00F60217"/>
    <w:rsid w:val="00F651C2"/>
    <w:rsid w:val="00F70A60"/>
    <w:rsid w:val="00F70D16"/>
    <w:rsid w:val="00F73C48"/>
    <w:rsid w:val="00F75F88"/>
    <w:rsid w:val="00F76975"/>
    <w:rsid w:val="00FB2EA0"/>
    <w:rsid w:val="00FC654B"/>
    <w:rsid w:val="00FD1153"/>
    <w:rsid w:val="00FD4F3A"/>
    <w:rsid w:val="00FD73C6"/>
    <w:rsid w:val="00FF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3DE45"/>
  <w15:chartTrackingRefBased/>
  <w15:docId w15:val="{6AAE81D1-3E80-B34C-97CC-5204A6C7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Neue" w:eastAsiaTheme="minorEastAsia" w:hAnsi="Helvetica Neue" w:cs="HELVETICA NEUE CONDENSED"/>
        <w:kern w:val="2"/>
        <w:sz w:val="24"/>
        <w:szCs w:val="24"/>
        <w:lang w:val="en-A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9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5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59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9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9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95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95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95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95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95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A595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A595A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95A"/>
    <w:rPr>
      <w:rFonts w:asciiTheme="minorHAnsi" w:eastAsiaTheme="majorEastAsia" w:hAnsiTheme="minorHAnsi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95A"/>
    <w:rPr>
      <w:rFonts w:asciiTheme="minorHAnsi" w:eastAsiaTheme="majorEastAsia" w:hAnsiTheme="minorHAnsi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95A"/>
    <w:rPr>
      <w:rFonts w:asciiTheme="minorHAnsi" w:eastAsiaTheme="majorEastAsia" w:hAnsiTheme="minorHAnsi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95A"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95A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95A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3A59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95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95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595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3A59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595A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3A59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59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9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95A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3A595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5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Header"/>
    <w:basedOn w:val="Normal"/>
    <w:rsid w:val="003A595A"/>
    <w:pPr>
      <w:spacing w:before="120"/>
    </w:pPr>
    <w:rPr>
      <w:rFonts w:ascii="Times New Roman" w:eastAsia="Times New Roman" w:hAnsi="Times New Roman" w:cs="Times New Roman"/>
      <w:b/>
      <w:kern w:val="0"/>
      <w:szCs w:val="20"/>
      <w:lang w:eastAsia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8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18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189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89D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6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6E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6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6EB"/>
    <w:rPr>
      <w:lang w:val="en-GB"/>
    </w:rPr>
  </w:style>
  <w:style w:type="character" w:styleId="Hyperlink">
    <w:name w:val="Hyperlink"/>
    <w:basedOn w:val="DefaultParagraphFont"/>
    <w:uiPriority w:val="99"/>
    <w:unhideWhenUsed/>
    <w:rsid w:val="00B676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6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76EB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6667A9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04060"/>
  </w:style>
  <w:style w:type="paragraph" w:styleId="TOCHeading">
    <w:name w:val="TOC Heading"/>
    <w:basedOn w:val="Heading1"/>
    <w:next w:val="Normal"/>
    <w:uiPriority w:val="39"/>
    <w:unhideWhenUsed/>
    <w:qFormat/>
    <w:rsid w:val="001205CB"/>
    <w:pPr>
      <w:spacing w:before="480" w:after="0" w:line="276" w:lineRule="auto"/>
      <w:outlineLvl w:val="9"/>
    </w:pPr>
    <w:rPr>
      <w:b/>
      <w:bCs/>
      <w:kern w:val="0"/>
      <w:sz w:val="28"/>
      <w:szCs w:val="28"/>
      <w:lang w:val="en-US" w:eastAsia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1205CB"/>
    <w:pPr>
      <w:spacing w:before="120"/>
    </w:pPr>
    <w:rPr>
      <w:rFonts w:asciiTheme="minorHAnsi" w:hAnsiTheme="minorHAnsi" w:cs="Times New Roman"/>
      <w:b/>
      <w:bCs/>
      <w:i/>
      <w:iCs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DD2F51"/>
    <w:pPr>
      <w:tabs>
        <w:tab w:val="right" w:leader="dot" w:pos="9488"/>
      </w:tabs>
    </w:pPr>
    <w:rPr>
      <w:rFonts w:asciiTheme="minorHAnsi" w:hAnsiTheme="minorHAnsi" w:cs="Times New Roman"/>
      <w:sz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205CB"/>
    <w:pPr>
      <w:spacing w:before="120"/>
      <w:ind w:left="240"/>
    </w:pPr>
    <w:rPr>
      <w:rFonts w:asciiTheme="minorHAnsi" w:hAnsiTheme="minorHAnsi" w:cs="Times New Roman"/>
      <w:b/>
      <w:bCs/>
      <w:sz w:val="22"/>
      <w:szCs w:val="26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205CB"/>
    <w:pPr>
      <w:ind w:left="720"/>
    </w:pPr>
    <w:rPr>
      <w:rFonts w:asciiTheme="minorHAnsi" w:hAnsiTheme="minorHAnsi" w:cs="Times New Roman"/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205CB"/>
    <w:pPr>
      <w:ind w:left="960"/>
    </w:pPr>
    <w:rPr>
      <w:rFonts w:asciiTheme="minorHAnsi" w:hAnsiTheme="minorHAnsi" w:cs="Times New Roman"/>
      <w:sz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205CB"/>
    <w:pPr>
      <w:ind w:left="1200"/>
    </w:pPr>
    <w:rPr>
      <w:rFonts w:asciiTheme="minorHAnsi" w:hAnsiTheme="minorHAnsi" w:cs="Times New Roman"/>
      <w:sz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205CB"/>
    <w:pPr>
      <w:ind w:left="1440"/>
    </w:pPr>
    <w:rPr>
      <w:rFonts w:asciiTheme="minorHAnsi" w:hAnsiTheme="minorHAnsi" w:cs="Times New Roman"/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205CB"/>
    <w:pPr>
      <w:ind w:left="1680"/>
    </w:pPr>
    <w:rPr>
      <w:rFonts w:asciiTheme="minorHAnsi" w:hAnsiTheme="minorHAnsi" w:cs="Times New Roman"/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205CB"/>
    <w:pPr>
      <w:ind w:left="1920"/>
    </w:pPr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target-guideline.or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arget-guideline.org/" TargetMode="External"/><Relationship Id="rId17" Type="http://schemas.openxmlformats.org/officeDocument/2006/relationships/hyperlink" Target="https://www.target-guideline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arget-guideline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rget-guideline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arget-guideline.org/" TargetMode="External"/><Relationship Id="rId10" Type="http://schemas.openxmlformats.org/officeDocument/2006/relationships/hyperlink" Target="https://www.target-guideline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target-guidelin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8EBBAD-FBC2-E04B-8384-45705668A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 Hansford</dc:creator>
  <cp:keywords/>
  <dc:description/>
  <cp:lastModifiedBy>Harrison Hansford</cp:lastModifiedBy>
  <cp:revision>2</cp:revision>
  <dcterms:created xsi:type="dcterms:W3CDTF">2025-08-18T05:05:00Z</dcterms:created>
  <dcterms:modified xsi:type="dcterms:W3CDTF">2025-08-18T05:05:00Z</dcterms:modified>
</cp:coreProperties>
</file>